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6340" w14:textId="53415322" w:rsidR="00F76DC2" w:rsidRPr="00F653F0" w:rsidRDefault="00F76DC2" w:rsidP="0085444D">
      <w:pPr>
        <w:outlineLvl w:val="0"/>
        <w:rPr>
          <w:rFonts w:cs="Arial"/>
          <w:b/>
          <w:bCs/>
          <w:sz w:val="32"/>
          <w:szCs w:val="32"/>
        </w:rPr>
      </w:pPr>
      <w:r w:rsidRPr="00F653F0">
        <w:rPr>
          <w:rFonts w:cs="Arial"/>
          <w:b/>
          <w:bCs/>
          <w:noProof/>
          <w:color w:val="2B579A"/>
          <w:sz w:val="32"/>
          <w:szCs w:val="32"/>
          <w:shd w:val="clear" w:color="auto" w:fill="E6E6E6"/>
          <w:lang w:eastAsia="en-CA"/>
        </w:rPr>
        <w:drawing>
          <wp:anchor distT="0" distB="0" distL="114300" distR="114300" simplePos="0" relativeHeight="251658240" behindDoc="0" locked="0" layoutInCell="1" allowOverlap="1" wp14:anchorId="29C12EE2" wp14:editId="34D8E4B5">
            <wp:simplePos x="0" y="0"/>
            <wp:positionH relativeFrom="column">
              <wp:posOffset>4797425</wp:posOffset>
            </wp:positionH>
            <wp:positionV relativeFrom="paragraph">
              <wp:posOffset>-4373</wp:posOffset>
            </wp:positionV>
            <wp:extent cx="1181671" cy="802176"/>
            <wp:effectExtent l="0" t="0" r="0" b="0"/>
            <wp:wrapNone/>
            <wp:docPr id="2" name="Picture 2" descr="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LOGO"/>
                    <pic:cNvPicPr>
                      <a:picLocks noChangeAspect="1" noChangeArrowheads="1"/>
                    </pic:cNvPicPr>
                  </pic:nvPicPr>
                  <pic:blipFill>
                    <a:blip r:embed="rId11" cstate="print"/>
                    <a:srcRect/>
                    <a:stretch>
                      <a:fillRect/>
                    </a:stretch>
                  </pic:blipFill>
                  <pic:spPr bwMode="auto">
                    <a:xfrm>
                      <a:off x="0" y="0"/>
                      <a:ext cx="1181671" cy="802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653F0">
        <w:rPr>
          <w:rFonts w:cs="Arial"/>
          <w:b/>
          <w:bCs/>
          <w:sz w:val="32"/>
          <w:szCs w:val="32"/>
        </w:rPr>
        <w:t>COURSE OUTLINE</w:t>
      </w:r>
    </w:p>
    <w:p w14:paraId="11204F84" w14:textId="03F17C35" w:rsidR="00F76DC2" w:rsidRPr="00795FA0" w:rsidRDefault="00F76DC2" w:rsidP="00795FA0">
      <w:pPr>
        <w:rPr>
          <w:sz w:val="28"/>
          <w:szCs w:val="32"/>
        </w:rPr>
      </w:pPr>
      <w:r w:rsidRPr="00795FA0">
        <w:rPr>
          <w:sz w:val="28"/>
          <w:szCs w:val="32"/>
        </w:rPr>
        <w:t>Course Code</w:t>
      </w:r>
      <w:r w:rsidR="00303D22" w:rsidRPr="00795FA0">
        <w:rPr>
          <w:sz w:val="28"/>
          <w:szCs w:val="32"/>
        </w:rPr>
        <w:t xml:space="preserve"> </w:t>
      </w:r>
      <w:r w:rsidR="00BA0F99" w:rsidRPr="00795FA0">
        <w:rPr>
          <w:sz w:val="28"/>
          <w:szCs w:val="32"/>
        </w:rPr>
        <w:t>–</w:t>
      </w:r>
      <w:r w:rsidR="00303D22" w:rsidRPr="00795FA0">
        <w:rPr>
          <w:sz w:val="28"/>
          <w:szCs w:val="32"/>
        </w:rPr>
        <w:t xml:space="preserve"> </w:t>
      </w:r>
      <w:r w:rsidRPr="00795FA0">
        <w:rPr>
          <w:sz w:val="28"/>
          <w:szCs w:val="32"/>
        </w:rPr>
        <w:t>Name</w:t>
      </w:r>
    </w:p>
    <w:p w14:paraId="1F973673" w14:textId="77777777" w:rsidR="00F76DC2" w:rsidRPr="00795FA0" w:rsidRDefault="00F76DC2" w:rsidP="00795FA0">
      <w:pPr>
        <w:rPr>
          <w:sz w:val="28"/>
          <w:szCs w:val="32"/>
        </w:rPr>
      </w:pPr>
      <w:r w:rsidRPr="00795FA0">
        <w:rPr>
          <w:sz w:val="28"/>
          <w:szCs w:val="32"/>
        </w:rPr>
        <w:t>Semester/Year</w:t>
      </w:r>
    </w:p>
    <w:p w14:paraId="071095CC" w14:textId="0BA7E731" w:rsidR="00F76DC2" w:rsidRPr="00F653F0" w:rsidRDefault="00F76DC2" w:rsidP="0085444D">
      <w:pPr>
        <w:rPr>
          <w:rFonts w:cs="Arial"/>
          <w:b/>
          <w:bCs/>
        </w:rPr>
      </w:pPr>
    </w:p>
    <w:p w14:paraId="58E47954" w14:textId="77777777" w:rsidR="00576B80" w:rsidRDefault="00576B80" w:rsidP="00C73DE5">
      <w:pPr>
        <w:rPr>
          <w:rFonts w:cs="Arial"/>
          <w:color w:val="31849B" w:themeColor="accent5" w:themeShade="BF"/>
          <w:spacing w:val="-5"/>
          <w:sz w:val="21"/>
          <w:szCs w:val="21"/>
        </w:rPr>
      </w:pPr>
    </w:p>
    <w:p w14:paraId="07DF1D90" w14:textId="63052EE2" w:rsidR="00C73DE5" w:rsidRPr="00CF0E2A" w:rsidRDefault="00F76DC2" w:rsidP="00C73DE5">
      <w:pPr>
        <w:rPr>
          <w:rFonts w:cs="Arial"/>
          <w:color w:val="31849B" w:themeColor="accent5" w:themeShade="BF"/>
          <w:spacing w:val="-5"/>
          <w:sz w:val="21"/>
          <w:szCs w:val="21"/>
        </w:rPr>
      </w:pPr>
      <w:r w:rsidRPr="00CF0E2A">
        <w:rPr>
          <w:rFonts w:cs="Arial"/>
          <w:color w:val="31849B" w:themeColor="accent5" w:themeShade="BF"/>
          <w:spacing w:val="-5"/>
          <w:sz w:val="21"/>
          <w:szCs w:val="21"/>
        </w:rPr>
        <w:t xml:space="preserve">Lethbridge College </w:t>
      </w:r>
      <w:r w:rsidR="00FC155A" w:rsidRPr="00CF0E2A">
        <w:rPr>
          <w:rFonts w:cs="Arial"/>
          <w:color w:val="31849B" w:themeColor="accent5" w:themeShade="BF"/>
          <w:spacing w:val="-5"/>
          <w:sz w:val="21"/>
          <w:szCs w:val="21"/>
        </w:rPr>
        <w:t>inspires and facilitates learning and innovation to meet economic and social needs.</w:t>
      </w:r>
    </w:p>
    <w:p w14:paraId="1C3ECC6E" w14:textId="77777777" w:rsidR="00C73DE5" w:rsidRPr="00FA19FD" w:rsidRDefault="00C73DE5" w:rsidP="000A20BB">
      <w:pPr>
        <w:rPr>
          <w:rFonts w:cs="Arial"/>
          <w:b/>
          <w:bCs/>
          <w:color w:val="31849B" w:themeColor="accent5" w:themeShade="BF"/>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855"/>
      </w:tblGrid>
      <w:tr w:rsidR="00C73DE5" w14:paraId="167D8A08" w14:textId="77777777" w:rsidTr="200F10C1">
        <w:trPr>
          <w:trHeight w:val="309"/>
        </w:trPr>
        <w:tc>
          <w:tcPr>
            <w:tcW w:w="9855" w:type="dxa"/>
            <w:tcBorders>
              <w:top w:val="none" w:sz="6" w:space="0" w:color="auto"/>
              <w:bottom w:val="none" w:sz="6" w:space="0" w:color="auto"/>
            </w:tcBorders>
          </w:tcPr>
          <w:p w14:paraId="157DCF11" w14:textId="209115A7" w:rsidR="00C73DE5" w:rsidRPr="00B02460" w:rsidRDefault="334A5C53" w:rsidP="00F1642A">
            <w:pPr>
              <w:pStyle w:val="Default"/>
              <w:ind w:left="1140"/>
              <w:rPr>
                <w:i/>
                <w:iCs/>
                <w:sz w:val="18"/>
                <w:szCs w:val="18"/>
                <w:lang w:val="en-CA"/>
              </w:rPr>
            </w:pPr>
            <w:r>
              <w:rPr>
                <w:noProof/>
              </w:rPr>
              <w:drawing>
                <wp:anchor distT="0" distB="0" distL="114300" distR="114300" simplePos="0" relativeHeight="251658241" behindDoc="0" locked="0" layoutInCell="1" allowOverlap="1" wp14:anchorId="6CD2F077" wp14:editId="4C489532">
                  <wp:simplePos x="0" y="0"/>
                  <wp:positionH relativeFrom="column">
                    <wp:posOffset>32385</wp:posOffset>
                  </wp:positionH>
                  <wp:positionV relativeFrom="paragraph">
                    <wp:posOffset>1905</wp:posOffset>
                  </wp:positionV>
                  <wp:extent cx="563245" cy="440055"/>
                  <wp:effectExtent l="0" t="0" r="8255" b="0"/>
                  <wp:wrapSquare wrapText="bothSides"/>
                  <wp:docPr id="997821526" name="Picture 997821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821526"/>
                          <pic:cNvPicPr/>
                        </pic:nvPicPr>
                        <pic:blipFill>
                          <a:blip r:embed="rId12" cstate="print">
                            <a:extLst>
                              <a:ext uri="{28A0092B-C50C-407E-A947-70E740481C1C}">
                                <a14:useLocalDpi xmlns:a14="http://schemas.microsoft.com/office/drawing/2010/main" val="0"/>
                              </a:ext>
                            </a:extLst>
                          </a:blip>
                          <a:srcRect r="52103"/>
                          <a:stretch>
                            <a:fillRect/>
                          </a:stretch>
                        </pic:blipFill>
                        <pic:spPr>
                          <a:xfrm>
                            <a:off x="0" y="0"/>
                            <a:ext cx="563245" cy="440055"/>
                          </a:xfrm>
                          <a:prstGeom prst="rect">
                            <a:avLst/>
                          </a:prstGeom>
                        </pic:spPr>
                      </pic:pic>
                    </a:graphicData>
                  </a:graphic>
                  <wp14:sizeRelH relativeFrom="page">
                    <wp14:pctWidth>0</wp14:pctWidth>
                  </wp14:sizeRelH>
                  <wp14:sizeRelV relativeFrom="page">
                    <wp14:pctHeight>0</wp14:pctHeight>
                  </wp14:sizeRelV>
                </wp:anchor>
              </w:drawing>
            </w:r>
            <w:r w:rsidR="00C73DE5" w:rsidRPr="5815652F">
              <w:rPr>
                <w:i/>
                <w:iCs/>
                <w:sz w:val="18"/>
                <w:szCs w:val="18"/>
              </w:rPr>
              <w:t xml:space="preserve">Located on the traditional lands of the Blackfoot Confederacy, we are committed to </w:t>
            </w:r>
            <w:proofErr w:type="spellStart"/>
            <w:r w:rsidR="00C73DE5" w:rsidRPr="5815652F">
              <w:rPr>
                <w:i/>
                <w:iCs/>
                <w:sz w:val="18"/>
                <w:szCs w:val="18"/>
              </w:rPr>
              <w:t>honouring</w:t>
            </w:r>
            <w:proofErr w:type="spellEnd"/>
            <w:r w:rsidR="00C73DE5" w:rsidRPr="5815652F">
              <w:rPr>
                <w:i/>
                <w:iCs/>
                <w:sz w:val="18"/>
                <w:szCs w:val="18"/>
              </w:rPr>
              <w:t xml:space="preserve"> the land from a place of knowing. We </w:t>
            </w:r>
            <w:proofErr w:type="spellStart"/>
            <w:r w:rsidR="00C73DE5" w:rsidRPr="5815652F">
              <w:rPr>
                <w:i/>
                <w:iCs/>
                <w:sz w:val="18"/>
                <w:szCs w:val="18"/>
              </w:rPr>
              <w:t>honour</w:t>
            </w:r>
            <w:proofErr w:type="spellEnd"/>
            <w:r w:rsidR="00C73DE5" w:rsidRPr="5815652F">
              <w:rPr>
                <w:i/>
                <w:iCs/>
                <w:sz w:val="18"/>
                <w:szCs w:val="18"/>
              </w:rPr>
              <w:t xml:space="preserve"> the </w:t>
            </w:r>
            <w:proofErr w:type="spellStart"/>
            <w:r w:rsidR="00C73DE5" w:rsidRPr="5815652F">
              <w:rPr>
                <w:i/>
                <w:iCs/>
                <w:sz w:val="18"/>
                <w:szCs w:val="18"/>
              </w:rPr>
              <w:t>Siksikaitapi</w:t>
            </w:r>
            <w:proofErr w:type="spellEnd"/>
            <w:r w:rsidR="00C73DE5" w:rsidRPr="5815652F">
              <w:rPr>
                <w:i/>
                <w:iCs/>
                <w:sz w:val="18"/>
                <w:szCs w:val="18"/>
              </w:rPr>
              <w:t xml:space="preserve"> as both the traditional and current Land Keepers of this area and we welcome all First Nations, Metis, Inuit and non-Indigenous peoples who call Blackfoot territory their home</w:t>
            </w:r>
            <w:r w:rsidR="00C73DE5" w:rsidRPr="00427A99">
              <w:rPr>
                <w:i/>
                <w:iCs/>
                <w:color w:val="auto"/>
                <w:sz w:val="18"/>
                <w:szCs w:val="18"/>
              </w:rPr>
              <w:t xml:space="preserve">. </w:t>
            </w:r>
            <w:r w:rsidR="008B1CF7" w:rsidRPr="00427A99">
              <w:rPr>
                <w:i/>
                <w:iCs/>
                <w:color w:val="auto"/>
                <w:sz w:val="18"/>
                <w:szCs w:val="18"/>
                <w:lang w:val="en-CA"/>
              </w:rPr>
              <w:t xml:space="preserve">Our college has the honour of holding the Blackfoot name </w:t>
            </w:r>
            <w:proofErr w:type="spellStart"/>
            <w:r w:rsidR="008B1CF7" w:rsidRPr="00427A99">
              <w:rPr>
                <w:i/>
                <w:iCs/>
                <w:color w:val="auto"/>
                <w:sz w:val="18"/>
                <w:szCs w:val="18"/>
                <w:lang w:val="en-CA"/>
              </w:rPr>
              <w:t>Ohkotoki’aahkkoiyiiniimaan</w:t>
            </w:r>
            <w:proofErr w:type="spellEnd"/>
            <w:r w:rsidR="008B1CF7" w:rsidRPr="00427A99">
              <w:rPr>
                <w:i/>
                <w:iCs/>
                <w:color w:val="auto"/>
                <w:sz w:val="18"/>
                <w:szCs w:val="18"/>
                <w:lang w:val="en-CA"/>
              </w:rPr>
              <w:t xml:space="preserve"> (Stone Pipe). Its meaning connects our place of learning to the land and to the promise and principle that the land sustains all.</w:t>
            </w:r>
          </w:p>
        </w:tc>
      </w:tr>
    </w:tbl>
    <w:p w14:paraId="35C43909" w14:textId="4DB21CA9" w:rsidR="00072CC6" w:rsidRPr="00F653F0" w:rsidRDefault="00072CC6" w:rsidP="5DE711DB"/>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4A0" w:firstRow="1" w:lastRow="0" w:firstColumn="1" w:lastColumn="0" w:noHBand="0" w:noVBand="1"/>
      </w:tblPr>
      <w:tblGrid>
        <w:gridCol w:w="4333"/>
        <w:gridCol w:w="5243"/>
      </w:tblGrid>
      <w:tr w:rsidR="009342D2" w:rsidRPr="00BA0F99" w14:paraId="50224184" w14:textId="77777777" w:rsidTr="00DD55EC">
        <w:tc>
          <w:tcPr>
            <w:tcW w:w="4333" w:type="dxa"/>
          </w:tcPr>
          <w:p w14:paraId="4314C594" w14:textId="692D68F7" w:rsidR="00BA0F99" w:rsidRPr="00BA0F99" w:rsidRDefault="009342D2" w:rsidP="0085444D">
            <w:pPr>
              <w:rPr>
                <w:rFonts w:cs="Arial"/>
                <w:bCs/>
              </w:rPr>
            </w:pPr>
            <w:r w:rsidRPr="00BA0F99">
              <w:rPr>
                <w:rFonts w:cs="Arial"/>
                <w:b/>
                <w:bCs/>
              </w:rPr>
              <w:t>Centre:</w:t>
            </w:r>
            <w:r w:rsidR="00BA0F99" w:rsidRPr="00BA0F99">
              <w:rPr>
                <w:rFonts w:cs="Arial"/>
                <w:bCs/>
              </w:rPr>
              <w:t xml:space="preserve"> </w:t>
            </w:r>
          </w:p>
        </w:tc>
        <w:tc>
          <w:tcPr>
            <w:tcW w:w="5243" w:type="dxa"/>
          </w:tcPr>
          <w:p w14:paraId="61ECAFD4" w14:textId="30A89DDC" w:rsidR="009342D2" w:rsidRPr="00BA0F99" w:rsidRDefault="009342D2" w:rsidP="0085444D">
            <w:pPr>
              <w:rPr>
                <w:rFonts w:cs="Arial"/>
              </w:rPr>
            </w:pPr>
            <w:r w:rsidRPr="00BA0F99">
              <w:rPr>
                <w:rFonts w:cs="Arial"/>
                <w:b/>
              </w:rPr>
              <w:t>Program:</w:t>
            </w:r>
            <w:r w:rsidRPr="00BA0F99">
              <w:rPr>
                <w:rFonts w:cs="Arial"/>
              </w:rPr>
              <w:t xml:space="preserve"> </w:t>
            </w:r>
          </w:p>
        </w:tc>
      </w:tr>
      <w:tr w:rsidR="00770313" w:rsidRPr="00BA0F99" w14:paraId="24A276FC" w14:textId="77777777" w:rsidTr="00DD55EC">
        <w:tc>
          <w:tcPr>
            <w:tcW w:w="4333" w:type="dxa"/>
          </w:tcPr>
          <w:p w14:paraId="71D5E0A0" w14:textId="5D5EA2F5" w:rsidR="00770313" w:rsidRPr="00BA0F99" w:rsidRDefault="00770313" w:rsidP="0085444D">
            <w:pPr>
              <w:rPr>
                <w:rFonts w:cs="Arial"/>
              </w:rPr>
            </w:pPr>
            <w:r w:rsidRPr="00BA0F99">
              <w:rPr>
                <w:rFonts w:cs="Arial"/>
                <w:b/>
              </w:rPr>
              <w:t>Instructor:</w:t>
            </w:r>
            <w:r w:rsidR="00BA0F99" w:rsidRPr="00BA0F99">
              <w:rPr>
                <w:rFonts w:cs="Arial"/>
              </w:rPr>
              <w:t xml:space="preserve"> </w:t>
            </w:r>
          </w:p>
          <w:p w14:paraId="351756F5" w14:textId="500CFFF0" w:rsidR="00770313" w:rsidRPr="00BA0F99" w:rsidRDefault="00770313" w:rsidP="0083575A">
            <w:pPr>
              <w:rPr>
                <w:rFonts w:cs="Arial"/>
                <w:bCs/>
                <w:szCs w:val="22"/>
              </w:rPr>
            </w:pPr>
            <w:r w:rsidRPr="00BA0F99">
              <w:rPr>
                <w:rFonts w:cs="Arial"/>
                <w:bCs/>
                <w:szCs w:val="22"/>
              </w:rPr>
              <w:t>Office:</w:t>
            </w:r>
            <w:r w:rsidR="00BA0F99">
              <w:rPr>
                <w:rFonts w:cs="Arial"/>
                <w:bCs/>
                <w:szCs w:val="22"/>
              </w:rPr>
              <w:t xml:space="preserve"> </w:t>
            </w:r>
          </w:p>
          <w:p w14:paraId="308B9E16" w14:textId="28BC77BC" w:rsidR="00770313" w:rsidRPr="00BA0F99" w:rsidRDefault="00770313" w:rsidP="0083575A">
            <w:pPr>
              <w:rPr>
                <w:rFonts w:cs="Arial"/>
                <w:bCs/>
                <w:szCs w:val="22"/>
              </w:rPr>
            </w:pPr>
            <w:r w:rsidRPr="00BA0F99">
              <w:rPr>
                <w:rFonts w:cs="Arial"/>
                <w:bCs/>
                <w:szCs w:val="22"/>
              </w:rPr>
              <w:t>Email:</w:t>
            </w:r>
            <w:r w:rsidR="00BA0F99">
              <w:rPr>
                <w:rFonts w:cs="Arial"/>
                <w:bCs/>
                <w:szCs w:val="22"/>
              </w:rPr>
              <w:t xml:space="preserve"> </w:t>
            </w:r>
          </w:p>
        </w:tc>
        <w:tc>
          <w:tcPr>
            <w:tcW w:w="5243" w:type="dxa"/>
          </w:tcPr>
          <w:p w14:paraId="3624133D" w14:textId="5F5E6E98" w:rsidR="00770313" w:rsidRPr="00BA0F99" w:rsidRDefault="00770313" w:rsidP="0085444D">
            <w:pPr>
              <w:rPr>
                <w:rFonts w:cs="Arial"/>
              </w:rPr>
            </w:pPr>
            <w:r w:rsidRPr="00BA0F99">
              <w:rPr>
                <w:rFonts w:cs="Arial"/>
                <w:b/>
              </w:rPr>
              <w:t>Instructor Availability:</w:t>
            </w:r>
            <w:r w:rsidR="00BA0F99" w:rsidRPr="00BA0F99">
              <w:rPr>
                <w:rFonts w:cs="Arial"/>
                <w:b/>
              </w:rPr>
              <w:t xml:space="preserve"> </w:t>
            </w:r>
          </w:p>
          <w:p w14:paraId="5CF60FCA" w14:textId="2EEFAE0A" w:rsidR="00770313" w:rsidRPr="00BA0F99" w:rsidRDefault="00770313" w:rsidP="0083575A">
            <w:pPr>
              <w:rPr>
                <w:rFonts w:cs="Arial"/>
                <w:szCs w:val="22"/>
              </w:rPr>
            </w:pPr>
            <w:r w:rsidRPr="00BA0F99">
              <w:rPr>
                <w:rFonts w:cs="Arial"/>
                <w:szCs w:val="22"/>
              </w:rPr>
              <w:t>Online:</w:t>
            </w:r>
            <w:r w:rsidR="00BA0F99" w:rsidRPr="00BA0F99">
              <w:rPr>
                <w:rFonts w:cs="Arial"/>
                <w:szCs w:val="22"/>
              </w:rPr>
              <w:t xml:space="preserve"> </w:t>
            </w:r>
          </w:p>
          <w:p w14:paraId="0C692C1D" w14:textId="2197DB51" w:rsidR="00770313" w:rsidRPr="00BA0F99" w:rsidRDefault="00770313" w:rsidP="00770313">
            <w:pPr>
              <w:rPr>
                <w:rFonts w:cs="Arial"/>
                <w:szCs w:val="22"/>
              </w:rPr>
            </w:pPr>
            <w:r w:rsidRPr="00BA0F99">
              <w:rPr>
                <w:rFonts w:cs="Arial"/>
                <w:szCs w:val="22"/>
              </w:rPr>
              <w:t>and/or</w:t>
            </w:r>
          </w:p>
          <w:p w14:paraId="27272AD2" w14:textId="1BBE01DB" w:rsidR="00770313" w:rsidRPr="00BA0F99" w:rsidRDefault="00770313" w:rsidP="0083575A">
            <w:pPr>
              <w:rPr>
                <w:rFonts w:cs="Arial"/>
              </w:rPr>
            </w:pPr>
            <w:r w:rsidRPr="00BA0F99">
              <w:rPr>
                <w:rFonts w:cs="Arial"/>
                <w:szCs w:val="22"/>
              </w:rPr>
              <w:t xml:space="preserve">Face to Face: </w:t>
            </w:r>
          </w:p>
        </w:tc>
      </w:tr>
      <w:tr w:rsidR="00770313" w:rsidRPr="00F653F0" w14:paraId="44F13D76" w14:textId="77777777" w:rsidTr="00DD55EC">
        <w:tc>
          <w:tcPr>
            <w:tcW w:w="4333" w:type="dxa"/>
          </w:tcPr>
          <w:p w14:paraId="66F50035" w14:textId="77777777" w:rsidR="00770313" w:rsidRPr="00BA0F99" w:rsidRDefault="00770313" w:rsidP="00770313">
            <w:pPr>
              <w:rPr>
                <w:rFonts w:cs="Arial"/>
                <w:b/>
              </w:rPr>
            </w:pPr>
            <w:r w:rsidRPr="00BA0F99">
              <w:rPr>
                <w:rFonts w:cs="Arial"/>
                <w:b/>
              </w:rPr>
              <w:t>Delivery Method:</w:t>
            </w:r>
          </w:p>
          <w:p w14:paraId="72C6242B" w14:textId="36666861" w:rsidR="00770313" w:rsidRPr="000641A5" w:rsidRDefault="00770313" w:rsidP="00770313">
            <w:pPr>
              <w:rPr>
                <w:rFonts w:cs="Arial"/>
                <w:iCs/>
                <w:szCs w:val="22"/>
              </w:rPr>
            </w:pPr>
            <w:r w:rsidRPr="000641A5">
              <w:rPr>
                <w:rFonts w:cs="Arial"/>
                <w:iCs/>
                <w:szCs w:val="22"/>
              </w:rPr>
              <w:t>Online or blended</w:t>
            </w:r>
          </w:p>
          <w:p w14:paraId="69C7A8D4" w14:textId="4AAD3B3B" w:rsidR="00770313" w:rsidRPr="000641A5" w:rsidRDefault="00770313" w:rsidP="00770313">
            <w:pPr>
              <w:rPr>
                <w:rFonts w:cs="Arial"/>
                <w:iCs/>
                <w:szCs w:val="22"/>
              </w:rPr>
            </w:pPr>
            <w:r w:rsidRPr="000641A5">
              <w:rPr>
                <w:rFonts w:cs="Arial"/>
                <w:iCs/>
                <w:szCs w:val="22"/>
              </w:rPr>
              <w:t>Lecture (hrs/</w:t>
            </w:r>
            <w:proofErr w:type="spellStart"/>
            <w:r w:rsidRPr="000641A5">
              <w:rPr>
                <w:rFonts w:cs="Arial"/>
                <w:iCs/>
                <w:szCs w:val="22"/>
              </w:rPr>
              <w:t>wk</w:t>
            </w:r>
            <w:proofErr w:type="spellEnd"/>
            <w:r w:rsidRPr="000641A5">
              <w:rPr>
                <w:rFonts w:cs="Arial"/>
                <w:iCs/>
                <w:szCs w:val="22"/>
              </w:rPr>
              <w:t>)</w:t>
            </w:r>
          </w:p>
          <w:p w14:paraId="3AFACEB4" w14:textId="14894757" w:rsidR="00F66FE6" w:rsidRPr="008B28FF" w:rsidRDefault="00770313" w:rsidP="00770313">
            <w:pPr>
              <w:rPr>
                <w:rFonts w:cs="Arial"/>
                <w:i/>
                <w:color w:val="808080" w:themeColor="background1" w:themeShade="80"/>
                <w:sz w:val="20"/>
                <w:szCs w:val="20"/>
              </w:rPr>
            </w:pPr>
            <w:r w:rsidRPr="000641A5">
              <w:rPr>
                <w:rFonts w:cs="Arial"/>
                <w:iCs/>
                <w:szCs w:val="22"/>
              </w:rPr>
              <w:t>Lab (hrs/</w:t>
            </w:r>
            <w:proofErr w:type="spellStart"/>
            <w:r w:rsidRPr="000641A5">
              <w:rPr>
                <w:rFonts w:cs="Arial"/>
                <w:iCs/>
                <w:szCs w:val="22"/>
              </w:rPr>
              <w:t>wk</w:t>
            </w:r>
            <w:proofErr w:type="spellEnd"/>
            <w:r w:rsidRPr="000641A5">
              <w:rPr>
                <w:rFonts w:cs="Arial"/>
                <w:iCs/>
                <w:szCs w:val="22"/>
              </w:rPr>
              <w:t>)</w:t>
            </w:r>
          </w:p>
        </w:tc>
        <w:tc>
          <w:tcPr>
            <w:tcW w:w="5243" w:type="dxa"/>
          </w:tcPr>
          <w:p w14:paraId="43D7F157" w14:textId="77777777" w:rsidR="00770313" w:rsidRPr="00BA0F99" w:rsidRDefault="00770313" w:rsidP="00770313">
            <w:pPr>
              <w:rPr>
                <w:rFonts w:cs="Arial"/>
                <w:b/>
                <w:szCs w:val="22"/>
              </w:rPr>
            </w:pPr>
            <w:r w:rsidRPr="00BA0F99">
              <w:rPr>
                <w:rFonts w:cs="Arial"/>
                <w:b/>
                <w:szCs w:val="22"/>
              </w:rPr>
              <w:t>Class Time &amp; Location:</w:t>
            </w:r>
          </w:p>
          <w:p w14:paraId="1C6AB6BD" w14:textId="400B61CF" w:rsidR="00770313" w:rsidRPr="00BA0F99" w:rsidRDefault="00770313" w:rsidP="00BA0F99">
            <w:pPr>
              <w:rPr>
                <w:rFonts w:cs="Arial"/>
                <w:szCs w:val="22"/>
              </w:rPr>
            </w:pPr>
            <w:r w:rsidRPr="00BA0F99">
              <w:rPr>
                <w:rFonts w:cs="Arial"/>
                <w:szCs w:val="22"/>
                <w:lang w:val="en-US"/>
              </w:rPr>
              <w:t>View your personal class schedule (days, times, rooms) throug</w:t>
            </w:r>
            <w:r w:rsidR="00FD46B2">
              <w:rPr>
                <w:rFonts w:cs="Arial"/>
                <w:szCs w:val="22"/>
                <w:lang w:val="en-US"/>
              </w:rPr>
              <w:t>h</w:t>
            </w:r>
            <w:r w:rsidRPr="00BA0F99">
              <w:rPr>
                <w:rFonts w:cs="Arial"/>
                <w:szCs w:val="22"/>
                <w:lang w:val="en-US"/>
              </w:rPr>
              <w:t xml:space="preserve"> </w:t>
            </w:r>
            <w:hyperlink r:id="rId13" w:history="1">
              <w:r w:rsidR="00FD46B2" w:rsidRPr="00FD46B2">
                <w:rPr>
                  <w:rStyle w:val="Hyperlink"/>
                  <w:rFonts w:cs="Arial"/>
                  <w:szCs w:val="22"/>
                  <w:lang w:val="en-US"/>
                </w:rPr>
                <w:t>Self-Service</w:t>
              </w:r>
            </w:hyperlink>
            <w:r w:rsidR="00FD46B2">
              <w:rPr>
                <w:rFonts w:cs="Arial"/>
                <w:szCs w:val="22"/>
                <w:lang w:val="en-US"/>
              </w:rPr>
              <w:t xml:space="preserve"> </w:t>
            </w:r>
            <w:r w:rsidRPr="00BA0F99">
              <w:rPr>
                <w:rFonts w:cs="Arial"/>
                <w:szCs w:val="22"/>
                <w:lang w:val="en-US"/>
              </w:rPr>
              <w:t>or on Canvas.</w:t>
            </w:r>
          </w:p>
        </w:tc>
      </w:tr>
      <w:tr w:rsidR="00770313" w:rsidRPr="00BA0F99" w14:paraId="4AA2D249" w14:textId="77777777" w:rsidTr="00DD55EC">
        <w:tc>
          <w:tcPr>
            <w:tcW w:w="4333" w:type="dxa"/>
          </w:tcPr>
          <w:p w14:paraId="46B399BB" w14:textId="7F04C0C6" w:rsidR="00770313" w:rsidRPr="00BA0F99" w:rsidRDefault="00770313" w:rsidP="00A427C2">
            <w:pPr>
              <w:rPr>
                <w:rFonts w:cs="Arial"/>
                <w:szCs w:val="22"/>
              </w:rPr>
            </w:pPr>
            <w:r w:rsidRPr="00BA0F99">
              <w:rPr>
                <w:rFonts w:cs="Arial"/>
                <w:b/>
                <w:szCs w:val="22"/>
              </w:rPr>
              <w:t>Credits:</w:t>
            </w:r>
            <w:r w:rsidR="00F66FE6" w:rsidRPr="00F66FE6">
              <w:rPr>
                <w:rFonts w:cs="Arial"/>
                <w:szCs w:val="22"/>
              </w:rPr>
              <w:t xml:space="preserve"> </w:t>
            </w:r>
          </w:p>
        </w:tc>
        <w:tc>
          <w:tcPr>
            <w:tcW w:w="5243" w:type="dxa"/>
          </w:tcPr>
          <w:p w14:paraId="488EAA2C" w14:textId="5D3DD65C" w:rsidR="00DE447D" w:rsidRPr="00BA0F99" w:rsidRDefault="00DE447D" w:rsidP="00DE447D">
            <w:pPr>
              <w:rPr>
                <w:rFonts w:cs="Arial"/>
                <w:szCs w:val="22"/>
              </w:rPr>
            </w:pPr>
            <w:r w:rsidRPr="00BA0F99">
              <w:rPr>
                <w:rFonts w:cs="Arial"/>
                <w:b/>
                <w:szCs w:val="22"/>
              </w:rPr>
              <w:t>Pre-Requisites:</w:t>
            </w:r>
            <w:r w:rsidR="00BA0F99" w:rsidRPr="00BA0F99">
              <w:rPr>
                <w:rFonts w:cs="Arial"/>
                <w:szCs w:val="22"/>
              </w:rPr>
              <w:t xml:space="preserve"> </w:t>
            </w:r>
          </w:p>
          <w:p w14:paraId="731D6B1B" w14:textId="21485C09" w:rsidR="00770313" w:rsidRPr="00F66FE6" w:rsidRDefault="00DE447D" w:rsidP="0083575A">
            <w:pPr>
              <w:spacing w:before="120"/>
              <w:outlineLvl w:val="0"/>
              <w:rPr>
                <w:rFonts w:cs="Arial"/>
                <w:szCs w:val="22"/>
              </w:rPr>
            </w:pPr>
            <w:r w:rsidRPr="00BA0F99">
              <w:rPr>
                <w:rFonts w:cs="Arial"/>
                <w:b/>
                <w:szCs w:val="22"/>
              </w:rPr>
              <w:t>Co-Requisites:</w:t>
            </w:r>
            <w:r w:rsidR="00BA0F99" w:rsidRPr="00BA0F99">
              <w:rPr>
                <w:rFonts w:cs="Arial"/>
                <w:szCs w:val="22"/>
              </w:rPr>
              <w:t xml:space="preserve"> </w:t>
            </w:r>
          </w:p>
        </w:tc>
      </w:tr>
      <w:tr w:rsidR="00770313" w:rsidRPr="00BA0F99" w14:paraId="39B218A8" w14:textId="77777777" w:rsidTr="00DD55EC">
        <w:tc>
          <w:tcPr>
            <w:tcW w:w="4333" w:type="dxa"/>
          </w:tcPr>
          <w:p w14:paraId="57990C5E" w14:textId="77777777" w:rsidR="00770313" w:rsidRPr="00BA0F99" w:rsidRDefault="00770313" w:rsidP="00770313">
            <w:pPr>
              <w:rPr>
                <w:rFonts w:cs="Arial"/>
                <w:b/>
                <w:szCs w:val="22"/>
              </w:rPr>
            </w:pPr>
            <w:r w:rsidRPr="00BA0F99">
              <w:rPr>
                <w:rFonts w:cs="Arial"/>
                <w:b/>
                <w:szCs w:val="22"/>
              </w:rPr>
              <w:t>Open to Supplemental Exam:</w:t>
            </w:r>
          </w:p>
          <w:p w14:paraId="257C4B64" w14:textId="77777777" w:rsidR="00770313" w:rsidRPr="00BA0F99" w:rsidRDefault="00770313" w:rsidP="00770313">
            <w:pPr>
              <w:rPr>
                <w:rFonts w:cs="Arial"/>
                <w:szCs w:val="22"/>
              </w:rPr>
            </w:pPr>
            <w:r w:rsidRPr="00BA0F99">
              <w:rPr>
                <w:rFonts w:cs="Arial"/>
                <w:szCs w:val="22"/>
              </w:rPr>
              <w:t>Y/N</w:t>
            </w:r>
          </w:p>
          <w:p w14:paraId="247DC68E" w14:textId="77777777" w:rsidR="00BA0F99" w:rsidRPr="00BA0F99" w:rsidRDefault="00BA0F99" w:rsidP="00770313">
            <w:pPr>
              <w:rPr>
                <w:rFonts w:cs="Arial"/>
                <w:szCs w:val="22"/>
              </w:rPr>
            </w:pPr>
          </w:p>
          <w:p w14:paraId="07CAB1CB" w14:textId="2C6B1E7F" w:rsidR="00770313" w:rsidRPr="00BA0F99" w:rsidRDefault="00770313" w:rsidP="00770313">
            <w:pPr>
              <w:rPr>
                <w:rFonts w:cs="Arial"/>
                <w:b/>
                <w:szCs w:val="22"/>
              </w:rPr>
            </w:pPr>
            <w:r w:rsidRPr="00BA0F99">
              <w:rPr>
                <w:rFonts w:cs="Arial"/>
                <w:b/>
                <w:szCs w:val="22"/>
              </w:rPr>
              <w:t>Research Component:</w:t>
            </w:r>
          </w:p>
          <w:p w14:paraId="5AB92CE4" w14:textId="72038AAA" w:rsidR="00770313" w:rsidRPr="00BA0F99" w:rsidRDefault="00770313" w:rsidP="00770313">
            <w:pPr>
              <w:rPr>
                <w:rFonts w:cs="Arial"/>
                <w:szCs w:val="22"/>
              </w:rPr>
            </w:pPr>
            <w:r w:rsidRPr="00BA0F99">
              <w:rPr>
                <w:rFonts w:cs="Arial"/>
                <w:szCs w:val="22"/>
              </w:rPr>
              <w:t>Y/N</w:t>
            </w:r>
          </w:p>
        </w:tc>
        <w:tc>
          <w:tcPr>
            <w:tcW w:w="5243" w:type="dxa"/>
          </w:tcPr>
          <w:p w14:paraId="14B146B5" w14:textId="4073C354" w:rsidR="00DE447D" w:rsidRPr="00BA0F99" w:rsidRDefault="00DE447D" w:rsidP="00DE447D">
            <w:pPr>
              <w:rPr>
                <w:rFonts w:cs="Arial"/>
                <w:szCs w:val="22"/>
              </w:rPr>
            </w:pPr>
            <w:r w:rsidRPr="00BA0F99">
              <w:rPr>
                <w:rFonts w:cs="Arial"/>
                <w:b/>
                <w:szCs w:val="22"/>
              </w:rPr>
              <w:t>Program Chair:</w:t>
            </w:r>
            <w:r w:rsidR="00BA0F99" w:rsidRPr="00BA0F99">
              <w:rPr>
                <w:rFonts w:cs="Arial"/>
                <w:szCs w:val="22"/>
              </w:rPr>
              <w:t xml:space="preserve"> </w:t>
            </w:r>
          </w:p>
          <w:p w14:paraId="6FF25156" w14:textId="1F617A72" w:rsidR="00DE447D" w:rsidRPr="00BA0F99" w:rsidRDefault="0098098E" w:rsidP="0083575A">
            <w:pPr>
              <w:spacing w:before="120"/>
              <w:outlineLvl w:val="0"/>
              <w:rPr>
                <w:rFonts w:cs="Arial"/>
                <w:szCs w:val="22"/>
              </w:rPr>
            </w:pPr>
            <w:r w:rsidRPr="00BA0F99">
              <w:rPr>
                <w:rFonts w:cs="Arial"/>
                <w:b/>
                <w:szCs w:val="22"/>
              </w:rPr>
              <w:t>Associate Dean:</w:t>
            </w:r>
            <w:r w:rsidR="00BA0F99" w:rsidRPr="00BA0F99">
              <w:rPr>
                <w:rFonts w:cs="Arial"/>
                <w:szCs w:val="22"/>
              </w:rPr>
              <w:t xml:space="preserve"> </w:t>
            </w:r>
          </w:p>
          <w:p w14:paraId="442EA63F" w14:textId="605E6260" w:rsidR="0098098E" w:rsidRPr="00BA0F99" w:rsidRDefault="0098098E" w:rsidP="0083575A">
            <w:pPr>
              <w:spacing w:before="120"/>
              <w:outlineLvl w:val="0"/>
              <w:rPr>
                <w:rFonts w:cs="Arial"/>
                <w:szCs w:val="22"/>
              </w:rPr>
            </w:pPr>
            <w:r w:rsidRPr="00BA0F99">
              <w:rPr>
                <w:rFonts w:cs="Arial"/>
                <w:b/>
                <w:szCs w:val="22"/>
              </w:rPr>
              <w:t>Dean:</w:t>
            </w:r>
            <w:r w:rsidR="00BA0F99" w:rsidRPr="00BA0F99">
              <w:rPr>
                <w:rFonts w:cs="Arial"/>
                <w:szCs w:val="22"/>
              </w:rPr>
              <w:t xml:space="preserve"> </w:t>
            </w:r>
          </w:p>
          <w:p w14:paraId="039D0414" w14:textId="5BCC0A26" w:rsidR="0098098E" w:rsidRPr="00F66FE6" w:rsidRDefault="00DE447D" w:rsidP="0083575A">
            <w:pPr>
              <w:spacing w:before="120"/>
              <w:outlineLvl w:val="0"/>
              <w:rPr>
                <w:rFonts w:cs="Arial"/>
                <w:szCs w:val="22"/>
              </w:rPr>
            </w:pPr>
            <w:r w:rsidRPr="00BA0F99">
              <w:rPr>
                <w:rFonts w:cs="Arial"/>
                <w:b/>
                <w:szCs w:val="22"/>
              </w:rPr>
              <w:t>Main Program Contact Number:</w:t>
            </w:r>
            <w:r w:rsidR="00BA0F99" w:rsidRPr="00F66FE6">
              <w:rPr>
                <w:rFonts w:cs="Arial"/>
                <w:szCs w:val="22"/>
              </w:rPr>
              <w:t xml:space="preserve"> </w:t>
            </w:r>
          </w:p>
        </w:tc>
      </w:tr>
    </w:tbl>
    <w:p w14:paraId="67C194D3" w14:textId="60BEB290" w:rsidR="00CC2DD1" w:rsidRPr="00F66FE6" w:rsidRDefault="00CC2DD1" w:rsidP="006826BB"/>
    <w:p w14:paraId="6AD6BAA3" w14:textId="24164AC7" w:rsidR="00F76DC2" w:rsidRPr="008E18A2" w:rsidRDefault="00375093" w:rsidP="008E18A2">
      <w:pPr>
        <w:pStyle w:val="Heading3"/>
      </w:pPr>
      <w:r w:rsidRPr="008E18A2">
        <w:t>Academic Calendar</w:t>
      </w:r>
      <w:r w:rsidR="008477A8" w:rsidRPr="008E18A2">
        <w:t xml:space="preserve"> </w:t>
      </w:r>
      <w:r w:rsidR="00F76DC2" w:rsidRPr="008E18A2">
        <w:t xml:space="preserve">Description: </w:t>
      </w:r>
    </w:p>
    <w:p w14:paraId="4AC2DF93" w14:textId="1A9B4DCC" w:rsidR="00F76DC2" w:rsidRDefault="00F76DC2" w:rsidP="006826BB"/>
    <w:p w14:paraId="53044CC0" w14:textId="77777777" w:rsidR="00F66FE6" w:rsidRPr="00F653F0" w:rsidRDefault="00F66FE6" w:rsidP="006826BB"/>
    <w:p w14:paraId="14760B19" w14:textId="64BC7AE9" w:rsidR="00F76DC2" w:rsidRPr="00770313" w:rsidRDefault="00F76DC2" w:rsidP="008E18A2">
      <w:pPr>
        <w:pStyle w:val="Heading3"/>
      </w:pPr>
      <w:r w:rsidRPr="00F653F0">
        <w:t xml:space="preserve">Course Outcomes: </w:t>
      </w:r>
      <w:r w:rsidR="00C94A9A" w:rsidRPr="006826BB">
        <w:rPr>
          <w:b w:val="0"/>
          <w:bCs w:val="0"/>
          <w:color w:val="808080" w:themeColor="background1" w:themeShade="80"/>
          <w:szCs w:val="24"/>
        </w:rPr>
        <w:t>Please obtain from program (as approved by Academic Council)</w:t>
      </w:r>
    </w:p>
    <w:p w14:paraId="1D3F7EBD" w14:textId="77777777" w:rsidR="00EF4C6E" w:rsidRDefault="00EF4C6E" w:rsidP="006826BB"/>
    <w:p w14:paraId="4EF9B375" w14:textId="77777777" w:rsidR="007041C1" w:rsidRPr="00E03BB9" w:rsidRDefault="007041C1" w:rsidP="006826BB"/>
    <w:p w14:paraId="0F947E4D" w14:textId="2BD191E9" w:rsidR="00F76DC2" w:rsidRPr="007754C4" w:rsidRDefault="00EF4C6E" w:rsidP="006826BB">
      <w:pPr>
        <w:pStyle w:val="Heading3"/>
      </w:pPr>
      <w:r w:rsidRPr="5DE711DB">
        <w:t>Required Text(s), Materials, and Technology:</w:t>
      </w:r>
    </w:p>
    <w:p w14:paraId="43832730" w14:textId="77777777" w:rsidR="00F66FE6" w:rsidRDefault="00F66FE6" w:rsidP="007754C4"/>
    <w:p w14:paraId="6045E23E" w14:textId="77777777" w:rsidR="007041C1" w:rsidRDefault="007041C1" w:rsidP="007754C4"/>
    <w:p w14:paraId="48E8764B" w14:textId="59B0386A" w:rsidR="002B4F0E" w:rsidRPr="00F653F0" w:rsidRDefault="002B4F0E" w:rsidP="00795FA0">
      <w:pPr>
        <w:pStyle w:val="Heading3"/>
      </w:pPr>
      <w:r w:rsidRPr="00F653F0">
        <w:t>Course Assessments:</w:t>
      </w:r>
    </w:p>
    <w:p w14:paraId="190F026D" w14:textId="77777777" w:rsidR="002B4F0E" w:rsidRPr="00F66FE6" w:rsidRDefault="002B4F0E" w:rsidP="00805B6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6746"/>
        <w:gridCol w:w="899"/>
        <w:gridCol w:w="1705"/>
      </w:tblGrid>
      <w:tr w:rsidR="002B4F0E" w:rsidRPr="000641A5" w14:paraId="5DAEA1C8" w14:textId="77777777" w:rsidTr="007B2C5B">
        <w:tc>
          <w:tcPr>
            <w:tcW w:w="3607" w:type="pct"/>
          </w:tcPr>
          <w:p w14:paraId="075651FC" w14:textId="262CD422" w:rsidR="002B4F0E" w:rsidRPr="000641A5" w:rsidRDefault="002B4F0E" w:rsidP="00CA4523">
            <w:pPr>
              <w:jc w:val="center"/>
              <w:outlineLvl w:val="0"/>
              <w:rPr>
                <w:rFonts w:cs="Arial"/>
                <w:b/>
                <w:bCs/>
                <w:szCs w:val="22"/>
              </w:rPr>
            </w:pPr>
            <w:r w:rsidRPr="000641A5">
              <w:rPr>
                <w:rFonts w:cs="Arial"/>
                <w:b/>
                <w:bCs/>
                <w:szCs w:val="22"/>
              </w:rPr>
              <w:t>Assessment</w:t>
            </w:r>
            <w:r w:rsidR="00CA4523" w:rsidRPr="000641A5">
              <w:rPr>
                <w:rFonts w:cs="Arial"/>
                <w:b/>
                <w:bCs/>
                <w:szCs w:val="22"/>
              </w:rPr>
              <w:t xml:space="preserve"> </w:t>
            </w:r>
            <w:r w:rsidRPr="000641A5">
              <w:rPr>
                <w:rFonts w:cs="Arial"/>
                <w:b/>
                <w:bCs/>
                <w:szCs w:val="22"/>
              </w:rPr>
              <w:t>(Assignment or Exam)</w:t>
            </w:r>
          </w:p>
        </w:tc>
        <w:tc>
          <w:tcPr>
            <w:tcW w:w="481" w:type="pct"/>
          </w:tcPr>
          <w:p w14:paraId="1593F5B5" w14:textId="77777777" w:rsidR="002B4F0E" w:rsidRPr="000641A5" w:rsidRDefault="002B4F0E" w:rsidP="00083AE5">
            <w:pPr>
              <w:jc w:val="center"/>
              <w:outlineLvl w:val="0"/>
              <w:rPr>
                <w:rFonts w:cs="Arial"/>
                <w:b/>
                <w:bCs/>
                <w:szCs w:val="22"/>
              </w:rPr>
            </w:pPr>
            <w:r w:rsidRPr="000641A5">
              <w:rPr>
                <w:rFonts w:cs="Arial"/>
                <w:b/>
                <w:bCs/>
                <w:szCs w:val="22"/>
              </w:rPr>
              <w:t>Value</w:t>
            </w:r>
          </w:p>
        </w:tc>
        <w:tc>
          <w:tcPr>
            <w:tcW w:w="912" w:type="pct"/>
          </w:tcPr>
          <w:p w14:paraId="6845ED54" w14:textId="77777777" w:rsidR="002B4F0E" w:rsidRPr="000641A5" w:rsidRDefault="002B4F0E" w:rsidP="00083AE5">
            <w:pPr>
              <w:jc w:val="center"/>
              <w:outlineLvl w:val="0"/>
              <w:rPr>
                <w:rFonts w:cs="Arial"/>
                <w:b/>
                <w:bCs/>
                <w:szCs w:val="22"/>
              </w:rPr>
            </w:pPr>
            <w:r w:rsidRPr="000641A5">
              <w:rPr>
                <w:rFonts w:cs="Arial"/>
                <w:b/>
                <w:bCs/>
                <w:szCs w:val="22"/>
              </w:rPr>
              <w:t>Due</w:t>
            </w:r>
          </w:p>
        </w:tc>
      </w:tr>
      <w:tr w:rsidR="002B4F0E" w:rsidRPr="000641A5" w14:paraId="26C8516F" w14:textId="77777777" w:rsidTr="007B2C5B">
        <w:tc>
          <w:tcPr>
            <w:tcW w:w="3607" w:type="pct"/>
          </w:tcPr>
          <w:p w14:paraId="0F814F93" w14:textId="3E3BE9E7" w:rsidR="002B4F0E" w:rsidRPr="000641A5" w:rsidRDefault="002B4F0E" w:rsidP="00083AE5">
            <w:pPr>
              <w:outlineLvl w:val="0"/>
              <w:rPr>
                <w:rFonts w:cs="Arial"/>
                <w:bCs/>
                <w:i/>
                <w:szCs w:val="22"/>
              </w:rPr>
            </w:pPr>
            <w:r w:rsidRPr="000641A5">
              <w:rPr>
                <w:rFonts w:cs="Arial"/>
                <w:bCs/>
                <w:i/>
                <w:color w:val="808080" w:themeColor="background1" w:themeShade="80"/>
                <w:szCs w:val="22"/>
              </w:rPr>
              <w:t>e.g.</w:t>
            </w:r>
            <w:r w:rsidR="0083575A" w:rsidRPr="000641A5">
              <w:rPr>
                <w:rFonts w:cs="Arial"/>
                <w:bCs/>
                <w:i/>
                <w:color w:val="808080" w:themeColor="background1" w:themeShade="80"/>
                <w:szCs w:val="22"/>
              </w:rPr>
              <w:t>,</w:t>
            </w:r>
            <w:r w:rsidRPr="000641A5">
              <w:rPr>
                <w:rFonts w:cs="Arial"/>
                <w:bCs/>
                <w:i/>
                <w:color w:val="808080" w:themeColor="background1" w:themeShade="80"/>
                <w:szCs w:val="22"/>
              </w:rPr>
              <w:t xml:space="preserve"> Research Paper – 2000 words</w:t>
            </w:r>
          </w:p>
        </w:tc>
        <w:tc>
          <w:tcPr>
            <w:tcW w:w="481" w:type="pct"/>
          </w:tcPr>
          <w:p w14:paraId="6ED66CAD" w14:textId="77777777" w:rsidR="002B4F0E" w:rsidRPr="000641A5" w:rsidRDefault="002B4F0E" w:rsidP="00083AE5">
            <w:pPr>
              <w:jc w:val="center"/>
              <w:outlineLvl w:val="0"/>
              <w:rPr>
                <w:rFonts w:cs="Arial"/>
                <w:bCs/>
                <w:i/>
                <w:color w:val="808080" w:themeColor="background1" w:themeShade="80"/>
                <w:szCs w:val="22"/>
              </w:rPr>
            </w:pPr>
            <w:r w:rsidRPr="000641A5">
              <w:rPr>
                <w:rFonts w:cs="Arial"/>
                <w:bCs/>
                <w:i/>
                <w:color w:val="808080" w:themeColor="background1" w:themeShade="80"/>
                <w:szCs w:val="22"/>
              </w:rPr>
              <w:t>15%</w:t>
            </w:r>
          </w:p>
        </w:tc>
        <w:tc>
          <w:tcPr>
            <w:tcW w:w="912" w:type="pct"/>
          </w:tcPr>
          <w:p w14:paraId="3314247B" w14:textId="77777777" w:rsidR="002B4F0E" w:rsidRPr="000641A5" w:rsidRDefault="002B4F0E" w:rsidP="00083AE5">
            <w:pPr>
              <w:jc w:val="center"/>
              <w:outlineLvl w:val="0"/>
              <w:rPr>
                <w:rFonts w:cs="Arial"/>
                <w:bCs/>
                <w:i/>
                <w:color w:val="808080" w:themeColor="background1" w:themeShade="80"/>
                <w:szCs w:val="22"/>
              </w:rPr>
            </w:pPr>
            <w:r w:rsidRPr="000641A5">
              <w:rPr>
                <w:rFonts w:cs="Arial"/>
                <w:bCs/>
                <w:i/>
                <w:color w:val="808080" w:themeColor="background1" w:themeShade="80"/>
                <w:szCs w:val="22"/>
              </w:rPr>
              <w:t>(End of Week?)</w:t>
            </w:r>
          </w:p>
        </w:tc>
      </w:tr>
      <w:tr w:rsidR="002B4F0E" w:rsidRPr="000641A5" w14:paraId="75E81F5A" w14:textId="77777777" w:rsidTr="007B2C5B">
        <w:tc>
          <w:tcPr>
            <w:tcW w:w="3607" w:type="pct"/>
          </w:tcPr>
          <w:p w14:paraId="6DE8E57D" w14:textId="4E7CE316" w:rsidR="002B4F0E" w:rsidRPr="000641A5" w:rsidRDefault="002B4F0E" w:rsidP="00083AE5">
            <w:pPr>
              <w:outlineLvl w:val="0"/>
              <w:rPr>
                <w:rFonts w:cs="Arial"/>
                <w:bCs/>
                <w:i/>
                <w:szCs w:val="22"/>
              </w:rPr>
            </w:pPr>
            <w:r w:rsidRPr="000641A5">
              <w:rPr>
                <w:rFonts w:cs="Arial"/>
                <w:bCs/>
                <w:i/>
                <w:color w:val="808080" w:themeColor="background1" w:themeShade="80"/>
                <w:szCs w:val="22"/>
              </w:rPr>
              <w:t>e.g.</w:t>
            </w:r>
            <w:r w:rsidR="0083575A" w:rsidRPr="000641A5">
              <w:rPr>
                <w:rFonts w:cs="Arial"/>
                <w:bCs/>
                <w:i/>
                <w:color w:val="808080" w:themeColor="background1" w:themeShade="80"/>
                <w:szCs w:val="22"/>
              </w:rPr>
              <w:t>,</w:t>
            </w:r>
            <w:r w:rsidRPr="000641A5">
              <w:rPr>
                <w:rFonts w:cs="Arial"/>
                <w:bCs/>
                <w:i/>
                <w:color w:val="808080" w:themeColor="background1" w:themeShade="80"/>
                <w:szCs w:val="22"/>
              </w:rPr>
              <w:t xml:space="preserve"> Final exam – a combination of written, multiple choice, T/F</w:t>
            </w:r>
          </w:p>
        </w:tc>
        <w:tc>
          <w:tcPr>
            <w:tcW w:w="481" w:type="pct"/>
          </w:tcPr>
          <w:p w14:paraId="1AB8E845" w14:textId="77777777" w:rsidR="002B4F0E" w:rsidRPr="000641A5" w:rsidRDefault="002B4F0E" w:rsidP="00083AE5">
            <w:pPr>
              <w:jc w:val="center"/>
              <w:outlineLvl w:val="0"/>
              <w:rPr>
                <w:rFonts w:cs="Arial"/>
                <w:bCs/>
                <w:i/>
                <w:color w:val="808080" w:themeColor="background1" w:themeShade="80"/>
                <w:szCs w:val="22"/>
              </w:rPr>
            </w:pPr>
            <w:r w:rsidRPr="000641A5">
              <w:rPr>
                <w:rFonts w:cs="Arial"/>
                <w:bCs/>
                <w:i/>
                <w:color w:val="808080" w:themeColor="background1" w:themeShade="80"/>
                <w:szCs w:val="22"/>
              </w:rPr>
              <w:t>20%</w:t>
            </w:r>
          </w:p>
        </w:tc>
        <w:tc>
          <w:tcPr>
            <w:tcW w:w="912" w:type="pct"/>
          </w:tcPr>
          <w:p w14:paraId="42B35C48" w14:textId="77777777" w:rsidR="002B4F0E" w:rsidRPr="000641A5" w:rsidRDefault="002B4F0E" w:rsidP="00083AE5">
            <w:pPr>
              <w:jc w:val="center"/>
              <w:outlineLvl w:val="0"/>
              <w:rPr>
                <w:rFonts w:cs="Arial"/>
                <w:bCs/>
                <w:color w:val="808080" w:themeColor="background1" w:themeShade="80"/>
                <w:szCs w:val="22"/>
              </w:rPr>
            </w:pPr>
          </w:p>
        </w:tc>
      </w:tr>
      <w:tr w:rsidR="002B4F0E" w:rsidRPr="000641A5" w14:paraId="65ABD790" w14:textId="77777777" w:rsidTr="007B2C5B">
        <w:tc>
          <w:tcPr>
            <w:tcW w:w="3607" w:type="pct"/>
          </w:tcPr>
          <w:p w14:paraId="6507C0CB" w14:textId="77777777" w:rsidR="002B4F0E" w:rsidRPr="000641A5" w:rsidRDefault="002B4F0E" w:rsidP="00083AE5">
            <w:pPr>
              <w:outlineLvl w:val="0"/>
              <w:rPr>
                <w:rFonts w:cs="Arial"/>
                <w:bCs/>
                <w:szCs w:val="22"/>
              </w:rPr>
            </w:pPr>
          </w:p>
        </w:tc>
        <w:tc>
          <w:tcPr>
            <w:tcW w:w="481" w:type="pct"/>
          </w:tcPr>
          <w:p w14:paraId="757C2ABF" w14:textId="77777777" w:rsidR="002B4F0E" w:rsidRPr="000641A5" w:rsidRDefault="002B4F0E" w:rsidP="00083AE5">
            <w:pPr>
              <w:jc w:val="center"/>
              <w:outlineLvl w:val="0"/>
              <w:rPr>
                <w:rFonts w:cs="Arial"/>
                <w:bCs/>
                <w:szCs w:val="22"/>
              </w:rPr>
            </w:pPr>
          </w:p>
        </w:tc>
        <w:tc>
          <w:tcPr>
            <w:tcW w:w="912" w:type="pct"/>
          </w:tcPr>
          <w:p w14:paraId="3780DD05" w14:textId="77777777" w:rsidR="002B4F0E" w:rsidRPr="000641A5" w:rsidRDefault="002B4F0E" w:rsidP="00083AE5">
            <w:pPr>
              <w:jc w:val="center"/>
              <w:outlineLvl w:val="0"/>
              <w:rPr>
                <w:rFonts w:cs="Arial"/>
                <w:bCs/>
                <w:szCs w:val="22"/>
              </w:rPr>
            </w:pPr>
          </w:p>
        </w:tc>
      </w:tr>
      <w:tr w:rsidR="002B4F0E" w:rsidRPr="000641A5" w14:paraId="5DDD6F3E" w14:textId="77777777" w:rsidTr="007B2C5B">
        <w:tc>
          <w:tcPr>
            <w:tcW w:w="3607" w:type="pct"/>
          </w:tcPr>
          <w:p w14:paraId="0C79ABD9" w14:textId="77777777" w:rsidR="002B4F0E" w:rsidRPr="000641A5" w:rsidRDefault="002B4F0E" w:rsidP="00083AE5">
            <w:pPr>
              <w:outlineLvl w:val="0"/>
              <w:rPr>
                <w:rFonts w:cs="Arial"/>
                <w:bCs/>
                <w:szCs w:val="22"/>
              </w:rPr>
            </w:pPr>
          </w:p>
        </w:tc>
        <w:tc>
          <w:tcPr>
            <w:tcW w:w="481" w:type="pct"/>
          </w:tcPr>
          <w:p w14:paraId="32C252F7" w14:textId="77777777" w:rsidR="002B4F0E" w:rsidRPr="000641A5" w:rsidRDefault="002B4F0E" w:rsidP="00083AE5">
            <w:pPr>
              <w:jc w:val="center"/>
              <w:outlineLvl w:val="0"/>
              <w:rPr>
                <w:rFonts w:cs="Arial"/>
                <w:bCs/>
                <w:szCs w:val="22"/>
              </w:rPr>
            </w:pPr>
          </w:p>
        </w:tc>
        <w:tc>
          <w:tcPr>
            <w:tcW w:w="912" w:type="pct"/>
          </w:tcPr>
          <w:p w14:paraId="63F58ADF" w14:textId="77777777" w:rsidR="002B4F0E" w:rsidRPr="000641A5" w:rsidRDefault="002B4F0E" w:rsidP="00083AE5">
            <w:pPr>
              <w:jc w:val="center"/>
              <w:outlineLvl w:val="0"/>
              <w:rPr>
                <w:rFonts w:cs="Arial"/>
                <w:bCs/>
                <w:szCs w:val="22"/>
              </w:rPr>
            </w:pPr>
          </w:p>
        </w:tc>
      </w:tr>
      <w:tr w:rsidR="002B4F0E" w:rsidRPr="000641A5" w14:paraId="75153600" w14:textId="77777777" w:rsidTr="007B2C5B">
        <w:tc>
          <w:tcPr>
            <w:tcW w:w="3607" w:type="pct"/>
          </w:tcPr>
          <w:p w14:paraId="13017C63" w14:textId="77777777" w:rsidR="002B4F0E" w:rsidRPr="000641A5" w:rsidRDefault="002B4F0E" w:rsidP="00083AE5">
            <w:pPr>
              <w:outlineLvl w:val="0"/>
              <w:rPr>
                <w:rFonts w:cs="Arial"/>
                <w:bCs/>
                <w:szCs w:val="22"/>
              </w:rPr>
            </w:pPr>
          </w:p>
        </w:tc>
        <w:tc>
          <w:tcPr>
            <w:tcW w:w="481" w:type="pct"/>
          </w:tcPr>
          <w:p w14:paraId="3B0D93CB" w14:textId="77777777" w:rsidR="002B4F0E" w:rsidRPr="000641A5" w:rsidRDefault="002B4F0E" w:rsidP="00083AE5">
            <w:pPr>
              <w:jc w:val="center"/>
              <w:outlineLvl w:val="0"/>
              <w:rPr>
                <w:rFonts w:cs="Arial"/>
                <w:bCs/>
                <w:szCs w:val="22"/>
              </w:rPr>
            </w:pPr>
          </w:p>
        </w:tc>
        <w:tc>
          <w:tcPr>
            <w:tcW w:w="912" w:type="pct"/>
          </w:tcPr>
          <w:p w14:paraId="12EBA492" w14:textId="77777777" w:rsidR="002B4F0E" w:rsidRPr="000641A5" w:rsidRDefault="002B4F0E" w:rsidP="00083AE5">
            <w:pPr>
              <w:jc w:val="center"/>
              <w:outlineLvl w:val="0"/>
              <w:rPr>
                <w:rFonts w:cs="Arial"/>
                <w:bCs/>
                <w:szCs w:val="22"/>
              </w:rPr>
            </w:pPr>
          </w:p>
        </w:tc>
      </w:tr>
      <w:tr w:rsidR="002B4F0E" w:rsidRPr="000641A5" w14:paraId="720BC0A9" w14:textId="77777777" w:rsidTr="007B2C5B">
        <w:tc>
          <w:tcPr>
            <w:tcW w:w="3607" w:type="pct"/>
          </w:tcPr>
          <w:p w14:paraId="49C58A59" w14:textId="77777777" w:rsidR="002B4F0E" w:rsidRPr="000641A5" w:rsidRDefault="002B4F0E" w:rsidP="00083AE5">
            <w:pPr>
              <w:outlineLvl w:val="0"/>
              <w:rPr>
                <w:rFonts w:cs="Arial"/>
                <w:bCs/>
                <w:szCs w:val="22"/>
              </w:rPr>
            </w:pPr>
          </w:p>
        </w:tc>
        <w:tc>
          <w:tcPr>
            <w:tcW w:w="481" w:type="pct"/>
          </w:tcPr>
          <w:p w14:paraId="3A5944FC" w14:textId="77777777" w:rsidR="002B4F0E" w:rsidRPr="000641A5" w:rsidRDefault="002B4F0E" w:rsidP="00083AE5">
            <w:pPr>
              <w:jc w:val="center"/>
              <w:outlineLvl w:val="0"/>
              <w:rPr>
                <w:rFonts w:cs="Arial"/>
                <w:bCs/>
                <w:szCs w:val="22"/>
              </w:rPr>
            </w:pPr>
          </w:p>
        </w:tc>
        <w:tc>
          <w:tcPr>
            <w:tcW w:w="912" w:type="pct"/>
          </w:tcPr>
          <w:p w14:paraId="0DB84A6C" w14:textId="77777777" w:rsidR="002B4F0E" w:rsidRPr="000641A5" w:rsidRDefault="002B4F0E" w:rsidP="00083AE5">
            <w:pPr>
              <w:jc w:val="center"/>
              <w:outlineLvl w:val="0"/>
              <w:rPr>
                <w:rFonts w:cs="Arial"/>
                <w:bCs/>
                <w:szCs w:val="22"/>
              </w:rPr>
            </w:pPr>
          </w:p>
        </w:tc>
      </w:tr>
      <w:tr w:rsidR="002B4F0E" w:rsidRPr="000641A5" w14:paraId="13E7B35C" w14:textId="77777777" w:rsidTr="007B2C5B">
        <w:tc>
          <w:tcPr>
            <w:tcW w:w="3607" w:type="pct"/>
          </w:tcPr>
          <w:p w14:paraId="47EB12C6" w14:textId="519F2A59" w:rsidR="002B4F0E" w:rsidRPr="000641A5" w:rsidRDefault="002B4F0E" w:rsidP="007B7462">
            <w:pPr>
              <w:tabs>
                <w:tab w:val="left" w:pos="1276"/>
              </w:tabs>
              <w:outlineLvl w:val="0"/>
              <w:rPr>
                <w:rFonts w:cs="Arial"/>
                <w:bCs/>
                <w:szCs w:val="22"/>
              </w:rPr>
            </w:pPr>
          </w:p>
        </w:tc>
        <w:tc>
          <w:tcPr>
            <w:tcW w:w="481" w:type="pct"/>
          </w:tcPr>
          <w:p w14:paraId="203C07AE" w14:textId="77777777" w:rsidR="002B4F0E" w:rsidRPr="000641A5" w:rsidRDefault="002B4F0E" w:rsidP="00083AE5">
            <w:pPr>
              <w:jc w:val="center"/>
              <w:outlineLvl w:val="0"/>
              <w:rPr>
                <w:rFonts w:cs="Arial"/>
                <w:bCs/>
                <w:szCs w:val="22"/>
              </w:rPr>
            </w:pPr>
          </w:p>
        </w:tc>
        <w:tc>
          <w:tcPr>
            <w:tcW w:w="912" w:type="pct"/>
          </w:tcPr>
          <w:p w14:paraId="39FF5835" w14:textId="77777777" w:rsidR="002B4F0E" w:rsidRPr="000641A5" w:rsidRDefault="002B4F0E" w:rsidP="00083AE5">
            <w:pPr>
              <w:jc w:val="center"/>
              <w:outlineLvl w:val="0"/>
              <w:rPr>
                <w:rFonts w:cs="Arial"/>
                <w:bCs/>
                <w:szCs w:val="22"/>
              </w:rPr>
            </w:pPr>
          </w:p>
        </w:tc>
      </w:tr>
    </w:tbl>
    <w:p w14:paraId="5407FD2E" w14:textId="2D009409" w:rsidR="00F66FE6" w:rsidRDefault="00F66FE6" w:rsidP="00F66FE6"/>
    <w:p w14:paraId="5306DDE3" w14:textId="7F78B014" w:rsidR="00127810" w:rsidRPr="00770313" w:rsidRDefault="00770313" w:rsidP="00805B64">
      <w:pPr>
        <w:pStyle w:val="Heading3"/>
      </w:pPr>
      <w:r w:rsidRPr="00770313">
        <w:t>Penalt</w:t>
      </w:r>
      <w:r w:rsidR="00127810">
        <w:t>ies/Notes</w:t>
      </w:r>
      <w:r w:rsidRPr="00770313">
        <w:t xml:space="preserve"> </w:t>
      </w:r>
      <w:r w:rsidR="00127810">
        <w:t>about</w:t>
      </w:r>
      <w:r w:rsidRPr="00770313">
        <w:t xml:space="preserve"> </w:t>
      </w:r>
      <w:r w:rsidR="00127810">
        <w:t>L</w:t>
      </w:r>
      <w:r w:rsidRPr="00770313">
        <w:t xml:space="preserve">ate </w:t>
      </w:r>
      <w:r w:rsidR="00127810">
        <w:t>A</w:t>
      </w:r>
      <w:r w:rsidRPr="00770313">
        <w:t xml:space="preserve">ssignments: </w:t>
      </w:r>
    </w:p>
    <w:p w14:paraId="29C488EB" w14:textId="743A7F83" w:rsidR="002B4F0E" w:rsidRDefault="002B4F0E" w:rsidP="00F66FE6"/>
    <w:p w14:paraId="033AB19D" w14:textId="77777777" w:rsidR="00F66FE6" w:rsidRPr="00F835A9" w:rsidRDefault="00F66FE6" w:rsidP="00F66FE6"/>
    <w:p w14:paraId="73C556E4" w14:textId="77777777" w:rsidR="002B4F0E" w:rsidRPr="00F653F0" w:rsidRDefault="002B4F0E" w:rsidP="00805B64">
      <w:pPr>
        <w:pStyle w:val="Heading3"/>
      </w:pPr>
      <w:r w:rsidRPr="00F653F0">
        <w:t>Grading System:</w:t>
      </w:r>
    </w:p>
    <w:p w14:paraId="74A35984" w14:textId="77777777" w:rsidR="002B4F0E" w:rsidRPr="00F653F0" w:rsidRDefault="002B4F0E" w:rsidP="00F66FE6"/>
    <w:tbl>
      <w:tblPr>
        <w:tblW w:w="33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1402"/>
        <w:gridCol w:w="1182"/>
        <w:gridCol w:w="2675"/>
      </w:tblGrid>
      <w:tr w:rsidR="002B4F0E" w:rsidRPr="006D7951" w14:paraId="3DD247FB" w14:textId="77777777" w:rsidTr="00083AE5">
        <w:trPr>
          <w:jc w:val="center"/>
        </w:trPr>
        <w:tc>
          <w:tcPr>
            <w:tcW w:w="781" w:type="pct"/>
          </w:tcPr>
          <w:p w14:paraId="39AE2459" w14:textId="77777777" w:rsidR="002B4F0E" w:rsidRPr="006D7951" w:rsidRDefault="002B4F0E" w:rsidP="00083AE5">
            <w:pPr>
              <w:jc w:val="center"/>
              <w:outlineLvl w:val="0"/>
              <w:rPr>
                <w:rFonts w:cs="Arial"/>
                <w:b/>
                <w:bCs/>
                <w:sz w:val="20"/>
                <w:szCs w:val="20"/>
              </w:rPr>
            </w:pPr>
            <w:r w:rsidRPr="006D7951">
              <w:rPr>
                <w:rFonts w:cs="Arial"/>
                <w:b/>
                <w:bCs/>
                <w:sz w:val="20"/>
                <w:szCs w:val="20"/>
              </w:rPr>
              <w:t>Grade</w:t>
            </w:r>
          </w:p>
        </w:tc>
        <w:tc>
          <w:tcPr>
            <w:tcW w:w="1125" w:type="pct"/>
          </w:tcPr>
          <w:p w14:paraId="68B54CDC" w14:textId="77777777" w:rsidR="002B4F0E" w:rsidRPr="006D7951" w:rsidRDefault="002B4F0E" w:rsidP="00083AE5">
            <w:pPr>
              <w:jc w:val="center"/>
              <w:outlineLvl w:val="0"/>
              <w:rPr>
                <w:rFonts w:cs="Arial"/>
                <w:b/>
                <w:bCs/>
                <w:sz w:val="20"/>
                <w:szCs w:val="20"/>
              </w:rPr>
            </w:pPr>
            <w:r w:rsidRPr="006D7951">
              <w:rPr>
                <w:rFonts w:cs="Arial"/>
                <w:b/>
                <w:bCs/>
                <w:sz w:val="20"/>
                <w:szCs w:val="20"/>
              </w:rPr>
              <w:t>Percent</w:t>
            </w:r>
          </w:p>
        </w:tc>
        <w:tc>
          <w:tcPr>
            <w:tcW w:w="948" w:type="pct"/>
          </w:tcPr>
          <w:p w14:paraId="0E528EA8" w14:textId="0029D610" w:rsidR="002B4F0E" w:rsidRPr="006D7951" w:rsidRDefault="002B4F0E" w:rsidP="00083AE5">
            <w:pPr>
              <w:jc w:val="center"/>
              <w:outlineLvl w:val="0"/>
              <w:rPr>
                <w:rFonts w:cs="Arial"/>
                <w:b/>
                <w:bCs/>
                <w:sz w:val="20"/>
                <w:szCs w:val="20"/>
              </w:rPr>
            </w:pPr>
            <w:r w:rsidRPr="006D7951">
              <w:rPr>
                <w:rFonts w:cs="Arial"/>
                <w:b/>
                <w:bCs/>
                <w:sz w:val="20"/>
                <w:szCs w:val="20"/>
              </w:rPr>
              <w:t>G</w:t>
            </w:r>
            <w:r w:rsidR="00770313" w:rsidRPr="006D7951">
              <w:rPr>
                <w:rFonts w:cs="Arial"/>
                <w:b/>
                <w:bCs/>
                <w:sz w:val="20"/>
                <w:szCs w:val="20"/>
              </w:rPr>
              <w:t xml:space="preserve">rade </w:t>
            </w:r>
            <w:r w:rsidRPr="006D7951">
              <w:rPr>
                <w:rFonts w:cs="Arial"/>
                <w:b/>
                <w:bCs/>
                <w:sz w:val="20"/>
                <w:szCs w:val="20"/>
              </w:rPr>
              <w:t>P</w:t>
            </w:r>
            <w:r w:rsidR="00770313" w:rsidRPr="006D7951">
              <w:rPr>
                <w:rFonts w:cs="Arial"/>
                <w:b/>
                <w:bCs/>
                <w:sz w:val="20"/>
                <w:szCs w:val="20"/>
              </w:rPr>
              <w:t xml:space="preserve">oint </w:t>
            </w:r>
          </w:p>
        </w:tc>
        <w:tc>
          <w:tcPr>
            <w:tcW w:w="2146" w:type="pct"/>
          </w:tcPr>
          <w:p w14:paraId="10378ABE" w14:textId="77777777" w:rsidR="002B4F0E" w:rsidRPr="006D7951" w:rsidRDefault="002B4F0E" w:rsidP="00083AE5">
            <w:pPr>
              <w:jc w:val="center"/>
              <w:outlineLvl w:val="0"/>
              <w:rPr>
                <w:rFonts w:cs="Arial"/>
                <w:b/>
                <w:bCs/>
                <w:sz w:val="20"/>
                <w:szCs w:val="20"/>
              </w:rPr>
            </w:pPr>
            <w:r w:rsidRPr="006D7951">
              <w:rPr>
                <w:rFonts w:cs="Arial"/>
                <w:b/>
                <w:bCs/>
                <w:sz w:val="20"/>
                <w:szCs w:val="20"/>
              </w:rPr>
              <w:t>Explanation</w:t>
            </w:r>
          </w:p>
        </w:tc>
      </w:tr>
      <w:tr w:rsidR="002B4F0E" w:rsidRPr="006D7951" w14:paraId="4AF3E4A5" w14:textId="77777777" w:rsidTr="00083AE5">
        <w:trPr>
          <w:jc w:val="center"/>
        </w:trPr>
        <w:tc>
          <w:tcPr>
            <w:tcW w:w="781" w:type="pct"/>
          </w:tcPr>
          <w:p w14:paraId="4720416C" w14:textId="0EBD9DDC" w:rsidR="002B4F0E" w:rsidRPr="006D7951" w:rsidRDefault="00BA0F99" w:rsidP="00BA0F99">
            <w:pPr>
              <w:tabs>
                <w:tab w:val="left" w:pos="225"/>
              </w:tabs>
              <w:ind w:right="-30"/>
              <w:outlineLvl w:val="0"/>
              <w:rPr>
                <w:rFonts w:cs="Arial"/>
                <w:bCs/>
                <w:sz w:val="20"/>
                <w:szCs w:val="20"/>
              </w:rPr>
            </w:pPr>
            <w:r w:rsidRPr="006D7951">
              <w:rPr>
                <w:rFonts w:cs="Arial"/>
                <w:bCs/>
                <w:sz w:val="20"/>
                <w:szCs w:val="20"/>
              </w:rPr>
              <w:tab/>
            </w:r>
            <w:r w:rsidR="002B4F0E" w:rsidRPr="006D7951">
              <w:rPr>
                <w:rFonts w:cs="Arial"/>
                <w:bCs/>
                <w:sz w:val="20"/>
                <w:szCs w:val="20"/>
              </w:rPr>
              <w:t>A+</w:t>
            </w:r>
          </w:p>
        </w:tc>
        <w:tc>
          <w:tcPr>
            <w:tcW w:w="1125" w:type="pct"/>
          </w:tcPr>
          <w:p w14:paraId="3B7AB2E3" w14:textId="77777777" w:rsidR="002B4F0E" w:rsidRPr="006D7951" w:rsidRDefault="002B4F0E" w:rsidP="00083AE5">
            <w:pPr>
              <w:jc w:val="center"/>
              <w:outlineLvl w:val="0"/>
              <w:rPr>
                <w:rFonts w:cs="Arial"/>
                <w:bCs/>
                <w:sz w:val="20"/>
                <w:szCs w:val="20"/>
              </w:rPr>
            </w:pPr>
          </w:p>
        </w:tc>
        <w:tc>
          <w:tcPr>
            <w:tcW w:w="948" w:type="pct"/>
          </w:tcPr>
          <w:p w14:paraId="6D2D8275" w14:textId="77777777" w:rsidR="002B4F0E" w:rsidRPr="006D7951" w:rsidRDefault="002B4F0E" w:rsidP="00083AE5">
            <w:pPr>
              <w:jc w:val="center"/>
              <w:outlineLvl w:val="0"/>
              <w:rPr>
                <w:rFonts w:cs="Arial"/>
                <w:bCs/>
                <w:sz w:val="20"/>
                <w:szCs w:val="20"/>
              </w:rPr>
            </w:pPr>
            <w:r w:rsidRPr="006D7951">
              <w:rPr>
                <w:rFonts w:cs="Arial"/>
                <w:bCs/>
                <w:sz w:val="20"/>
                <w:szCs w:val="20"/>
              </w:rPr>
              <w:t>4.0</w:t>
            </w:r>
          </w:p>
        </w:tc>
        <w:tc>
          <w:tcPr>
            <w:tcW w:w="2146" w:type="pct"/>
          </w:tcPr>
          <w:p w14:paraId="05F2B419" w14:textId="77777777" w:rsidR="002B4F0E" w:rsidRPr="006D7951" w:rsidRDefault="002B4F0E" w:rsidP="00083AE5">
            <w:pPr>
              <w:outlineLvl w:val="0"/>
              <w:rPr>
                <w:rFonts w:cs="Arial"/>
                <w:bCs/>
                <w:sz w:val="20"/>
                <w:szCs w:val="20"/>
              </w:rPr>
            </w:pPr>
            <w:r w:rsidRPr="006D7951">
              <w:rPr>
                <w:rFonts w:cs="Arial"/>
                <w:bCs/>
                <w:sz w:val="20"/>
                <w:szCs w:val="20"/>
              </w:rPr>
              <w:t>EXCELLENT</w:t>
            </w:r>
          </w:p>
        </w:tc>
      </w:tr>
      <w:tr w:rsidR="002B4F0E" w:rsidRPr="006D7951" w14:paraId="21F5BDCE" w14:textId="77777777" w:rsidTr="00083AE5">
        <w:trPr>
          <w:jc w:val="center"/>
        </w:trPr>
        <w:tc>
          <w:tcPr>
            <w:tcW w:w="781" w:type="pct"/>
          </w:tcPr>
          <w:p w14:paraId="09976550" w14:textId="4AE64C68" w:rsidR="002B4F0E" w:rsidRPr="006D7951" w:rsidRDefault="00BA0F99" w:rsidP="00BA0F99">
            <w:pPr>
              <w:tabs>
                <w:tab w:val="left" w:pos="225"/>
              </w:tabs>
              <w:ind w:right="-30"/>
              <w:outlineLvl w:val="0"/>
              <w:rPr>
                <w:rFonts w:cs="Arial"/>
                <w:bCs/>
                <w:sz w:val="20"/>
                <w:szCs w:val="20"/>
              </w:rPr>
            </w:pPr>
            <w:r w:rsidRPr="006D7951">
              <w:rPr>
                <w:rFonts w:cs="Arial"/>
                <w:bCs/>
                <w:sz w:val="20"/>
                <w:szCs w:val="20"/>
              </w:rPr>
              <w:tab/>
            </w:r>
            <w:r w:rsidR="002B4F0E" w:rsidRPr="006D7951">
              <w:rPr>
                <w:rFonts w:cs="Arial"/>
                <w:bCs/>
                <w:sz w:val="20"/>
                <w:szCs w:val="20"/>
              </w:rPr>
              <w:t>A</w:t>
            </w:r>
          </w:p>
        </w:tc>
        <w:tc>
          <w:tcPr>
            <w:tcW w:w="1125" w:type="pct"/>
          </w:tcPr>
          <w:p w14:paraId="10165999" w14:textId="77777777" w:rsidR="002B4F0E" w:rsidRPr="006D7951" w:rsidRDefault="002B4F0E" w:rsidP="00083AE5">
            <w:pPr>
              <w:jc w:val="center"/>
              <w:outlineLvl w:val="0"/>
              <w:rPr>
                <w:rFonts w:cs="Arial"/>
                <w:bCs/>
                <w:sz w:val="20"/>
                <w:szCs w:val="20"/>
              </w:rPr>
            </w:pPr>
          </w:p>
        </w:tc>
        <w:tc>
          <w:tcPr>
            <w:tcW w:w="948" w:type="pct"/>
          </w:tcPr>
          <w:p w14:paraId="44780A83" w14:textId="77777777" w:rsidR="002B4F0E" w:rsidRPr="006D7951" w:rsidRDefault="002B4F0E" w:rsidP="00083AE5">
            <w:pPr>
              <w:jc w:val="center"/>
              <w:outlineLvl w:val="0"/>
              <w:rPr>
                <w:rFonts w:cs="Arial"/>
                <w:bCs/>
                <w:sz w:val="20"/>
                <w:szCs w:val="20"/>
              </w:rPr>
            </w:pPr>
            <w:r w:rsidRPr="006D7951">
              <w:rPr>
                <w:rFonts w:cs="Arial"/>
                <w:bCs/>
                <w:sz w:val="20"/>
                <w:szCs w:val="20"/>
              </w:rPr>
              <w:t>4.0</w:t>
            </w:r>
          </w:p>
        </w:tc>
        <w:tc>
          <w:tcPr>
            <w:tcW w:w="2146" w:type="pct"/>
          </w:tcPr>
          <w:p w14:paraId="4C382BD1" w14:textId="77777777" w:rsidR="002B4F0E" w:rsidRPr="006D7951" w:rsidRDefault="002B4F0E" w:rsidP="00083AE5">
            <w:pPr>
              <w:outlineLvl w:val="0"/>
              <w:rPr>
                <w:rFonts w:cs="Arial"/>
                <w:bCs/>
                <w:sz w:val="20"/>
                <w:szCs w:val="20"/>
              </w:rPr>
            </w:pPr>
            <w:r w:rsidRPr="006D7951">
              <w:rPr>
                <w:rFonts w:cs="Arial"/>
                <w:bCs/>
                <w:sz w:val="20"/>
                <w:szCs w:val="20"/>
              </w:rPr>
              <w:t>EXCELLENT</w:t>
            </w:r>
          </w:p>
        </w:tc>
      </w:tr>
      <w:tr w:rsidR="002B4F0E" w:rsidRPr="006D7951" w14:paraId="76ED65A4" w14:textId="77777777" w:rsidTr="00083AE5">
        <w:trPr>
          <w:jc w:val="center"/>
        </w:trPr>
        <w:tc>
          <w:tcPr>
            <w:tcW w:w="781" w:type="pct"/>
          </w:tcPr>
          <w:p w14:paraId="6B7F493F" w14:textId="170FCAA8" w:rsidR="002B4F0E" w:rsidRPr="006D7951" w:rsidRDefault="00BA0F99" w:rsidP="00BA0F99">
            <w:pPr>
              <w:tabs>
                <w:tab w:val="left" w:pos="225"/>
              </w:tabs>
              <w:ind w:right="-30"/>
              <w:outlineLvl w:val="0"/>
              <w:rPr>
                <w:rFonts w:cs="Arial"/>
                <w:bCs/>
                <w:sz w:val="20"/>
                <w:szCs w:val="20"/>
              </w:rPr>
            </w:pPr>
            <w:r w:rsidRPr="006D7951">
              <w:rPr>
                <w:rFonts w:cs="Arial"/>
                <w:bCs/>
                <w:sz w:val="20"/>
                <w:szCs w:val="20"/>
              </w:rPr>
              <w:tab/>
            </w:r>
            <w:r w:rsidR="002B4F0E" w:rsidRPr="006D7951">
              <w:rPr>
                <w:rFonts w:cs="Arial"/>
                <w:bCs/>
                <w:sz w:val="20"/>
                <w:szCs w:val="20"/>
              </w:rPr>
              <w:t>A-</w:t>
            </w:r>
          </w:p>
        </w:tc>
        <w:tc>
          <w:tcPr>
            <w:tcW w:w="1125" w:type="pct"/>
          </w:tcPr>
          <w:p w14:paraId="0D29E5AF" w14:textId="77777777" w:rsidR="002B4F0E" w:rsidRPr="006D7951" w:rsidRDefault="002B4F0E" w:rsidP="00083AE5">
            <w:pPr>
              <w:jc w:val="center"/>
              <w:outlineLvl w:val="0"/>
              <w:rPr>
                <w:rFonts w:cs="Arial"/>
                <w:bCs/>
                <w:sz w:val="20"/>
                <w:szCs w:val="20"/>
              </w:rPr>
            </w:pPr>
          </w:p>
        </w:tc>
        <w:tc>
          <w:tcPr>
            <w:tcW w:w="948" w:type="pct"/>
          </w:tcPr>
          <w:p w14:paraId="1B5D1E5A" w14:textId="77777777" w:rsidR="002B4F0E" w:rsidRPr="006D7951" w:rsidRDefault="002B4F0E" w:rsidP="00083AE5">
            <w:pPr>
              <w:jc w:val="center"/>
              <w:outlineLvl w:val="0"/>
              <w:rPr>
                <w:rFonts w:cs="Arial"/>
                <w:bCs/>
                <w:sz w:val="20"/>
                <w:szCs w:val="20"/>
              </w:rPr>
            </w:pPr>
            <w:r w:rsidRPr="006D7951">
              <w:rPr>
                <w:rFonts w:cs="Arial"/>
                <w:bCs/>
                <w:sz w:val="20"/>
                <w:szCs w:val="20"/>
              </w:rPr>
              <w:t>3.7</w:t>
            </w:r>
          </w:p>
        </w:tc>
        <w:tc>
          <w:tcPr>
            <w:tcW w:w="2146" w:type="pct"/>
          </w:tcPr>
          <w:p w14:paraId="5E6229E0" w14:textId="77777777" w:rsidR="002B4F0E" w:rsidRPr="006D7951" w:rsidRDefault="002B4F0E" w:rsidP="00083AE5">
            <w:pPr>
              <w:outlineLvl w:val="0"/>
              <w:rPr>
                <w:rFonts w:cs="Arial"/>
                <w:bCs/>
                <w:sz w:val="20"/>
                <w:szCs w:val="20"/>
              </w:rPr>
            </w:pPr>
            <w:r w:rsidRPr="006D7951">
              <w:rPr>
                <w:rFonts w:cs="Arial"/>
                <w:bCs/>
                <w:sz w:val="20"/>
                <w:szCs w:val="20"/>
              </w:rPr>
              <w:t>EXCELLENT</w:t>
            </w:r>
          </w:p>
        </w:tc>
      </w:tr>
      <w:tr w:rsidR="002B4F0E" w:rsidRPr="006D7951" w14:paraId="1C985B3E" w14:textId="77777777" w:rsidTr="00083AE5">
        <w:trPr>
          <w:jc w:val="center"/>
        </w:trPr>
        <w:tc>
          <w:tcPr>
            <w:tcW w:w="781" w:type="pct"/>
          </w:tcPr>
          <w:p w14:paraId="0C613AAB" w14:textId="3F68772F" w:rsidR="002B4F0E" w:rsidRPr="006D7951" w:rsidRDefault="00BA0F99" w:rsidP="00BA0F99">
            <w:pPr>
              <w:tabs>
                <w:tab w:val="left" w:pos="225"/>
              </w:tabs>
              <w:ind w:right="-30"/>
              <w:outlineLvl w:val="0"/>
              <w:rPr>
                <w:rFonts w:cs="Arial"/>
                <w:bCs/>
                <w:sz w:val="20"/>
                <w:szCs w:val="20"/>
              </w:rPr>
            </w:pPr>
            <w:r w:rsidRPr="006D7951">
              <w:rPr>
                <w:rFonts w:cs="Arial"/>
                <w:bCs/>
                <w:sz w:val="20"/>
                <w:szCs w:val="20"/>
              </w:rPr>
              <w:tab/>
            </w:r>
            <w:r w:rsidR="002B4F0E" w:rsidRPr="006D7951">
              <w:rPr>
                <w:rFonts w:cs="Arial"/>
                <w:bCs/>
                <w:sz w:val="20"/>
                <w:szCs w:val="20"/>
              </w:rPr>
              <w:t>B+</w:t>
            </w:r>
          </w:p>
        </w:tc>
        <w:tc>
          <w:tcPr>
            <w:tcW w:w="1125" w:type="pct"/>
          </w:tcPr>
          <w:p w14:paraId="09146FCA" w14:textId="77777777" w:rsidR="002B4F0E" w:rsidRPr="006D7951" w:rsidRDefault="002B4F0E" w:rsidP="00083AE5">
            <w:pPr>
              <w:jc w:val="center"/>
              <w:outlineLvl w:val="0"/>
              <w:rPr>
                <w:rFonts w:cs="Arial"/>
                <w:bCs/>
                <w:sz w:val="20"/>
                <w:szCs w:val="20"/>
              </w:rPr>
            </w:pPr>
          </w:p>
        </w:tc>
        <w:tc>
          <w:tcPr>
            <w:tcW w:w="948" w:type="pct"/>
          </w:tcPr>
          <w:p w14:paraId="70115EAA" w14:textId="77777777" w:rsidR="002B4F0E" w:rsidRPr="006D7951" w:rsidRDefault="002B4F0E" w:rsidP="00083AE5">
            <w:pPr>
              <w:jc w:val="center"/>
              <w:outlineLvl w:val="0"/>
              <w:rPr>
                <w:rFonts w:cs="Arial"/>
                <w:bCs/>
                <w:sz w:val="20"/>
                <w:szCs w:val="20"/>
              </w:rPr>
            </w:pPr>
            <w:r w:rsidRPr="006D7951">
              <w:rPr>
                <w:rFonts w:cs="Arial"/>
                <w:bCs/>
                <w:sz w:val="20"/>
                <w:szCs w:val="20"/>
              </w:rPr>
              <w:t>3.3</w:t>
            </w:r>
          </w:p>
        </w:tc>
        <w:tc>
          <w:tcPr>
            <w:tcW w:w="2146" w:type="pct"/>
          </w:tcPr>
          <w:p w14:paraId="65698822" w14:textId="77777777" w:rsidR="002B4F0E" w:rsidRPr="006D7951" w:rsidRDefault="002B4F0E" w:rsidP="00083AE5">
            <w:pPr>
              <w:outlineLvl w:val="0"/>
              <w:rPr>
                <w:rFonts w:cs="Arial"/>
                <w:bCs/>
                <w:sz w:val="20"/>
                <w:szCs w:val="20"/>
              </w:rPr>
            </w:pPr>
            <w:r w:rsidRPr="006D7951">
              <w:rPr>
                <w:rFonts w:cs="Arial"/>
                <w:bCs/>
                <w:sz w:val="20"/>
                <w:szCs w:val="20"/>
              </w:rPr>
              <w:t>GOOD</w:t>
            </w:r>
          </w:p>
        </w:tc>
      </w:tr>
      <w:tr w:rsidR="002B4F0E" w:rsidRPr="006D7951" w14:paraId="6C89190E" w14:textId="77777777" w:rsidTr="00083AE5">
        <w:trPr>
          <w:jc w:val="center"/>
        </w:trPr>
        <w:tc>
          <w:tcPr>
            <w:tcW w:w="781" w:type="pct"/>
          </w:tcPr>
          <w:p w14:paraId="1BF119AA" w14:textId="0ADE1032" w:rsidR="002B4F0E" w:rsidRPr="006D7951" w:rsidRDefault="00BA0F99" w:rsidP="00BA0F99">
            <w:pPr>
              <w:tabs>
                <w:tab w:val="left" w:pos="225"/>
              </w:tabs>
              <w:ind w:right="-30"/>
              <w:outlineLvl w:val="0"/>
              <w:rPr>
                <w:rFonts w:cs="Arial"/>
                <w:bCs/>
                <w:sz w:val="20"/>
                <w:szCs w:val="20"/>
              </w:rPr>
            </w:pPr>
            <w:r w:rsidRPr="006D7951">
              <w:rPr>
                <w:rFonts w:cs="Arial"/>
                <w:bCs/>
                <w:sz w:val="20"/>
                <w:szCs w:val="20"/>
              </w:rPr>
              <w:tab/>
            </w:r>
            <w:r w:rsidR="002B4F0E" w:rsidRPr="006D7951">
              <w:rPr>
                <w:rFonts w:cs="Arial"/>
                <w:bCs/>
                <w:sz w:val="20"/>
                <w:szCs w:val="20"/>
              </w:rPr>
              <w:t>B</w:t>
            </w:r>
          </w:p>
        </w:tc>
        <w:tc>
          <w:tcPr>
            <w:tcW w:w="1125" w:type="pct"/>
          </w:tcPr>
          <w:p w14:paraId="0B7254D2" w14:textId="77777777" w:rsidR="002B4F0E" w:rsidRPr="006D7951" w:rsidRDefault="002B4F0E" w:rsidP="00083AE5">
            <w:pPr>
              <w:jc w:val="center"/>
              <w:outlineLvl w:val="0"/>
              <w:rPr>
                <w:rFonts w:cs="Arial"/>
                <w:bCs/>
                <w:sz w:val="20"/>
                <w:szCs w:val="20"/>
              </w:rPr>
            </w:pPr>
          </w:p>
        </w:tc>
        <w:tc>
          <w:tcPr>
            <w:tcW w:w="948" w:type="pct"/>
          </w:tcPr>
          <w:p w14:paraId="3C2CA965" w14:textId="77777777" w:rsidR="002B4F0E" w:rsidRPr="006D7951" w:rsidRDefault="002B4F0E" w:rsidP="00083AE5">
            <w:pPr>
              <w:jc w:val="center"/>
              <w:outlineLvl w:val="0"/>
              <w:rPr>
                <w:rFonts w:cs="Arial"/>
                <w:bCs/>
                <w:sz w:val="20"/>
                <w:szCs w:val="20"/>
              </w:rPr>
            </w:pPr>
            <w:r w:rsidRPr="006D7951">
              <w:rPr>
                <w:rFonts w:cs="Arial"/>
                <w:bCs/>
                <w:sz w:val="20"/>
                <w:szCs w:val="20"/>
              </w:rPr>
              <w:t>3.0</w:t>
            </w:r>
          </w:p>
        </w:tc>
        <w:tc>
          <w:tcPr>
            <w:tcW w:w="2146" w:type="pct"/>
          </w:tcPr>
          <w:p w14:paraId="186B6EDF" w14:textId="77777777" w:rsidR="002B4F0E" w:rsidRPr="006D7951" w:rsidRDefault="002B4F0E" w:rsidP="00083AE5">
            <w:pPr>
              <w:outlineLvl w:val="0"/>
              <w:rPr>
                <w:rFonts w:cs="Arial"/>
                <w:bCs/>
                <w:sz w:val="20"/>
                <w:szCs w:val="20"/>
              </w:rPr>
            </w:pPr>
            <w:r w:rsidRPr="006D7951">
              <w:rPr>
                <w:rFonts w:cs="Arial"/>
                <w:bCs/>
                <w:sz w:val="20"/>
                <w:szCs w:val="20"/>
              </w:rPr>
              <w:t>GOOD</w:t>
            </w:r>
          </w:p>
        </w:tc>
      </w:tr>
      <w:tr w:rsidR="002B4F0E" w:rsidRPr="006D7951" w14:paraId="70EFFA38" w14:textId="77777777" w:rsidTr="00083AE5">
        <w:trPr>
          <w:jc w:val="center"/>
        </w:trPr>
        <w:tc>
          <w:tcPr>
            <w:tcW w:w="781" w:type="pct"/>
          </w:tcPr>
          <w:p w14:paraId="62932931" w14:textId="5E465A86" w:rsidR="002B4F0E" w:rsidRPr="006D7951" w:rsidRDefault="00BA0F99" w:rsidP="00BA0F99">
            <w:pPr>
              <w:tabs>
                <w:tab w:val="left" w:pos="225"/>
              </w:tabs>
              <w:ind w:right="-30"/>
              <w:outlineLvl w:val="0"/>
              <w:rPr>
                <w:rFonts w:cs="Arial"/>
                <w:bCs/>
                <w:sz w:val="20"/>
                <w:szCs w:val="20"/>
              </w:rPr>
            </w:pPr>
            <w:r w:rsidRPr="006D7951">
              <w:rPr>
                <w:rFonts w:cs="Arial"/>
                <w:bCs/>
                <w:sz w:val="20"/>
                <w:szCs w:val="20"/>
              </w:rPr>
              <w:tab/>
            </w:r>
            <w:r w:rsidR="002B4F0E" w:rsidRPr="006D7951">
              <w:rPr>
                <w:rFonts w:cs="Arial"/>
                <w:bCs/>
                <w:sz w:val="20"/>
                <w:szCs w:val="20"/>
              </w:rPr>
              <w:t>B-</w:t>
            </w:r>
          </w:p>
        </w:tc>
        <w:tc>
          <w:tcPr>
            <w:tcW w:w="1125" w:type="pct"/>
          </w:tcPr>
          <w:p w14:paraId="42A0276D" w14:textId="77777777" w:rsidR="002B4F0E" w:rsidRPr="006D7951" w:rsidRDefault="002B4F0E" w:rsidP="00083AE5">
            <w:pPr>
              <w:jc w:val="center"/>
              <w:outlineLvl w:val="0"/>
              <w:rPr>
                <w:rFonts w:cs="Arial"/>
                <w:bCs/>
                <w:sz w:val="20"/>
                <w:szCs w:val="20"/>
              </w:rPr>
            </w:pPr>
          </w:p>
        </w:tc>
        <w:tc>
          <w:tcPr>
            <w:tcW w:w="948" w:type="pct"/>
          </w:tcPr>
          <w:p w14:paraId="15154649" w14:textId="77777777" w:rsidR="002B4F0E" w:rsidRPr="006D7951" w:rsidRDefault="002B4F0E" w:rsidP="00083AE5">
            <w:pPr>
              <w:jc w:val="center"/>
              <w:outlineLvl w:val="0"/>
              <w:rPr>
                <w:rFonts w:cs="Arial"/>
                <w:bCs/>
                <w:sz w:val="20"/>
                <w:szCs w:val="20"/>
              </w:rPr>
            </w:pPr>
            <w:r w:rsidRPr="006D7951">
              <w:rPr>
                <w:rFonts w:cs="Arial"/>
                <w:bCs/>
                <w:sz w:val="20"/>
                <w:szCs w:val="20"/>
              </w:rPr>
              <w:t>2.7</w:t>
            </w:r>
          </w:p>
        </w:tc>
        <w:tc>
          <w:tcPr>
            <w:tcW w:w="2146" w:type="pct"/>
          </w:tcPr>
          <w:p w14:paraId="6C360F25" w14:textId="77777777" w:rsidR="002B4F0E" w:rsidRPr="006D7951" w:rsidRDefault="002B4F0E" w:rsidP="00083AE5">
            <w:pPr>
              <w:outlineLvl w:val="0"/>
              <w:rPr>
                <w:rFonts w:cs="Arial"/>
                <w:bCs/>
                <w:sz w:val="20"/>
                <w:szCs w:val="20"/>
              </w:rPr>
            </w:pPr>
            <w:r w:rsidRPr="006D7951">
              <w:rPr>
                <w:rFonts w:cs="Arial"/>
                <w:bCs/>
                <w:sz w:val="20"/>
                <w:szCs w:val="20"/>
              </w:rPr>
              <w:t>GOOD</w:t>
            </w:r>
          </w:p>
        </w:tc>
      </w:tr>
      <w:tr w:rsidR="002B4F0E" w:rsidRPr="006D7951" w14:paraId="77728438" w14:textId="77777777" w:rsidTr="00083AE5">
        <w:trPr>
          <w:jc w:val="center"/>
        </w:trPr>
        <w:tc>
          <w:tcPr>
            <w:tcW w:w="781" w:type="pct"/>
          </w:tcPr>
          <w:p w14:paraId="415F393E" w14:textId="26DFEDE3" w:rsidR="002B4F0E" w:rsidRPr="006D7951" w:rsidRDefault="00BA0F99" w:rsidP="00BA0F99">
            <w:pPr>
              <w:tabs>
                <w:tab w:val="left" w:pos="225"/>
              </w:tabs>
              <w:ind w:right="-30"/>
              <w:outlineLvl w:val="0"/>
              <w:rPr>
                <w:rFonts w:cs="Arial"/>
                <w:bCs/>
                <w:sz w:val="20"/>
                <w:szCs w:val="20"/>
              </w:rPr>
            </w:pPr>
            <w:r w:rsidRPr="006D7951">
              <w:rPr>
                <w:rFonts w:cs="Arial"/>
                <w:bCs/>
                <w:sz w:val="20"/>
                <w:szCs w:val="20"/>
              </w:rPr>
              <w:tab/>
            </w:r>
            <w:r w:rsidR="002B4F0E" w:rsidRPr="006D7951">
              <w:rPr>
                <w:rFonts w:cs="Arial"/>
                <w:bCs/>
                <w:sz w:val="20"/>
                <w:szCs w:val="20"/>
              </w:rPr>
              <w:t>C+</w:t>
            </w:r>
          </w:p>
        </w:tc>
        <w:tc>
          <w:tcPr>
            <w:tcW w:w="1125" w:type="pct"/>
          </w:tcPr>
          <w:p w14:paraId="7D23E5F2" w14:textId="77777777" w:rsidR="002B4F0E" w:rsidRPr="006D7951" w:rsidRDefault="002B4F0E" w:rsidP="00083AE5">
            <w:pPr>
              <w:jc w:val="center"/>
              <w:outlineLvl w:val="0"/>
              <w:rPr>
                <w:rFonts w:cs="Arial"/>
                <w:bCs/>
                <w:sz w:val="20"/>
                <w:szCs w:val="20"/>
              </w:rPr>
            </w:pPr>
          </w:p>
        </w:tc>
        <w:tc>
          <w:tcPr>
            <w:tcW w:w="948" w:type="pct"/>
          </w:tcPr>
          <w:p w14:paraId="653980BA" w14:textId="77777777" w:rsidR="002B4F0E" w:rsidRPr="006D7951" w:rsidRDefault="002B4F0E" w:rsidP="00083AE5">
            <w:pPr>
              <w:jc w:val="center"/>
              <w:outlineLvl w:val="0"/>
              <w:rPr>
                <w:rFonts w:cs="Arial"/>
                <w:bCs/>
                <w:sz w:val="20"/>
                <w:szCs w:val="20"/>
              </w:rPr>
            </w:pPr>
            <w:r w:rsidRPr="006D7951">
              <w:rPr>
                <w:rFonts w:cs="Arial"/>
                <w:bCs/>
                <w:sz w:val="20"/>
                <w:szCs w:val="20"/>
              </w:rPr>
              <w:t>2.3</w:t>
            </w:r>
          </w:p>
        </w:tc>
        <w:tc>
          <w:tcPr>
            <w:tcW w:w="2146" w:type="pct"/>
          </w:tcPr>
          <w:p w14:paraId="6A0C5DAC" w14:textId="77777777" w:rsidR="002B4F0E" w:rsidRPr="006D7951" w:rsidRDefault="002B4F0E" w:rsidP="00083AE5">
            <w:pPr>
              <w:outlineLvl w:val="0"/>
              <w:rPr>
                <w:rFonts w:cs="Arial"/>
                <w:bCs/>
                <w:sz w:val="20"/>
                <w:szCs w:val="20"/>
              </w:rPr>
            </w:pPr>
            <w:r w:rsidRPr="006D7951">
              <w:rPr>
                <w:rFonts w:cs="Arial"/>
                <w:bCs/>
                <w:sz w:val="20"/>
                <w:szCs w:val="20"/>
              </w:rPr>
              <w:t>SATISFACTORY</w:t>
            </w:r>
          </w:p>
        </w:tc>
      </w:tr>
      <w:tr w:rsidR="002B4F0E" w:rsidRPr="006D7951" w14:paraId="1A07D839" w14:textId="77777777" w:rsidTr="00083AE5">
        <w:trPr>
          <w:jc w:val="center"/>
        </w:trPr>
        <w:tc>
          <w:tcPr>
            <w:tcW w:w="781" w:type="pct"/>
          </w:tcPr>
          <w:p w14:paraId="7F475865" w14:textId="4CBEB08C" w:rsidR="002B4F0E" w:rsidRPr="006D7951" w:rsidRDefault="00BA0F99" w:rsidP="00BA0F99">
            <w:pPr>
              <w:tabs>
                <w:tab w:val="left" w:pos="225"/>
              </w:tabs>
              <w:ind w:right="-30"/>
              <w:outlineLvl w:val="0"/>
              <w:rPr>
                <w:rFonts w:cs="Arial"/>
                <w:bCs/>
                <w:sz w:val="20"/>
                <w:szCs w:val="20"/>
              </w:rPr>
            </w:pPr>
            <w:r w:rsidRPr="006D7951">
              <w:rPr>
                <w:rFonts w:cs="Arial"/>
                <w:bCs/>
                <w:sz w:val="20"/>
                <w:szCs w:val="20"/>
              </w:rPr>
              <w:tab/>
            </w:r>
            <w:r w:rsidR="002B4F0E" w:rsidRPr="006D7951">
              <w:rPr>
                <w:rFonts w:cs="Arial"/>
                <w:bCs/>
                <w:sz w:val="20"/>
                <w:szCs w:val="20"/>
              </w:rPr>
              <w:t>C</w:t>
            </w:r>
          </w:p>
        </w:tc>
        <w:tc>
          <w:tcPr>
            <w:tcW w:w="1125" w:type="pct"/>
          </w:tcPr>
          <w:p w14:paraId="6F1704DD" w14:textId="77777777" w:rsidR="002B4F0E" w:rsidRPr="006D7951" w:rsidRDefault="002B4F0E" w:rsidP="00083AE5">
            <w:pPr>
              <w:jc w:val="center"/>
              <w:outlineLvl w:val="0"/>
              <w:rPr>
                <w:rFonts w:cs="Arial"/>
                <w:bCs/>
                <w:sz w:val="20"/>
                <w:szCs w:val="20"/>
              </w:rPr>
            </w:pPr>
          </w:p>
        </w:tc>
        <w:tc>
          <w:tcPr>
            <w:tcW w:w="948" w:type="pct"/>
          </w:tcPr>
          <w:p w14:paraId="61227AF5" w14:textId="77777777" w:rsidR="002B4F0E" w:rsidRPr="006D7951" w:rsidRDefault="002B4F0E" w:rsidP="00083AE5">
            <w:pPr>
              <w:jc w:val="center"/>
              <w:outlineLvl w:val="0"/>
              <w:rPr>
                <w:rFonts w:cs="Arial"/>
                <w:bCs/>
                <w:sz w:val="20"/>
                <w:szCs w:val="20"/>
              </w:rPr>
            </w:pPr>
            <w:r w:rsidRPr="006D7951">
              <w:rPr>
                <w:rFonts w:cs="Arial"/>
                <w:bCs/>
                <w:sz w:val="20"/>
                <w:szCs w:val="20"/>
              </w:rPr>
              <w:t>2.0</w:t>
            </w:r>
          </w:p>
        </w:tc>
        <w:tc>
          <w:tcPr>
            <w:tcW w:w="2146" w:type="pct"/>
          </w:tcPr>
          <w:p w14:paraId="02D3FFC5" w14:textId="77777777" w:rsidR="002B4F0E" w:rsidRPr="006D7951" w:rsidRDefault="002B4F0E" w:rsidP="00083AE5">
            <w:pPr>
              <w:outlineLvl w:val="0"/>
              <w:rPr>
                <w:rFonts w:cs="Arial"/>
                <w:bCs/>
                <w:sz w:val="20"/>
                <w:szCs w:val="20"/>
              </w:rPr>
            </w:pPr>
            <w:r w:rsidRPr="006D7951">
              <w:rPr>
                <w:rFonts w:cs="Arial"/>
                <w:bCs/>
                <w:sz w:val="20"/>
                <w:szCs w:val="20"/>
              </w:rPr>
              <w:t>SATISFACTORY</w:t>
            </w:r>
          </w:p>
        </w:tc>
      </w:tr>
      <w:tr w:rsidR="002B4F0E" w:rsidRPr="006D7951" w14:paraId="1ED99936" w14:textId="77777777" w:rsidTr="00083AE5">
        <w:trPr>
          <w:jc w:val="center"/>
        </w:trPr>
        <w:tc>
          <w:tcPr>
            <w:tcW w:w="781" w:type="pct"/>
          </w:tcPr>
          <w:p w14:paraId="39FECA44" w14:textId="4589260B" w:rsidR="002B4F0E" w:rsidRPr="006D7951" w:rsidRDefault="00BA0F99" w:rsidP="00BA0F99">
            <w:pPr>
              <w:tabs>
                <w:tab w:val="left" w:pos="225"/>
              </w:tabs>
              <w:ind w:right="-30"/>
              <w:outlineLvl w:val="0"/>
              <w:rPr>
                <w:rFonts w:cs="Arial"/>
                <w:bCs/>
                <w:sz w:val="20"/>
                <w:szCs w:val="20"/>
              </w:rPr>
            </w:pPr>
            <w:r w:rsidRPr="006D7951">
              <w:rPr>
                <w:rFonts w:cs="Arial"/>
                <w:bCs/>
                <w:sz w:val="20"/>
                <w:szCs w:val="20"/>
              </w:rPr>
              <w:tab/>
            </w:r>
            <w:r w:rsidR="002B4F0E" w:rsidRPr="006D7951">
              <w:rPr>
                <w:rFonts w:cs="Arial"/>
                <w:bCs/>
                <w:sz w:val="20"/>
                <w:szCs w:val="20"/>
              </w:rPr>
              <w:t>C-</w:t>
            </w:r>
          </w:p>
        </w:tc>
        <w:tc>
          <w:tcPr>
            <w:tcW w:w="1125" w:type="pct"/>
          </w:tcPr>
          <w:p w14:paraId="7EA26F16" w14:textId="77777777" w:rsidR="002B4F0E" w:rsidRPr="006D7951" w:rsidRDefault="002B4F0E" w:rsidP="00083AE5">
            <w:pPr>
              <w:jc w:val="center"/>
              <w:outlineLvl w:val="0"/>
              <w:rPr>
                <w:rFonts w:cs="Arial"/>
                <w:bCs/>
                <w:sz w:val="20"/>
                <w:szCs w:val="20"/>
              </w:rPr>
            </w:pPr>
          </w:p>
        </w:tc>
        <w:tc>
          <w:tcPr>
            <w:tcW w:w="948" w:type="pct"/>
          </w:tcPr>
          <w:p w14:paraId="388C9DC6" w14:textId="77777777" w:rsidR="002B4F0E" w:rsidRPr="006D7951" w:rsidRDefault="002B4F0E" w:rsidP="00083AE5">
            <w:pPr>
              <w:jc w:val="center"/>
              <w:outlineLvl w:val="0"/>
              <w:rPr>
                <w:rFonts w:cs="Arial"/>
                <w:bCs/>
                <w:sz w:val="20"/>
                <w:szCs w:val="20"/>
              </w:rPr>
            </w:pPr>
            <w:r w:rsidRPr="006D7951">
              <w:rPr>
                <w:rFonts w:cs="Arial"/>
                <w:bCs/>
                <w:sz w:val="20"/>
                <w:szCs w:val="20"/>
              </w:rPr>
              <w:t>1.7</w:t>
            </w:r>
          </w:p>
        </w:tc>
        <w:tc>
          <w:tcPr>
            <w:tcW w:w="2146" w:type="pct"/>
          </w:tcPr>
          <w:p w14:paraId="058D754C" w14:textId="77777777" w:rsidR="002B4F0E" w:rsidRPr="006D7951" w:rsidRDefault="002B4F0E" w:rsidP="00083AE5">
            <w:pPr>
              <w:outlineLvl w:val="0"/>
              <w:rPr>
                <w:rFonts w:cs="Arial"/>
                <w:bCs/>
                <w:sz w:val="20"/>
                <w:szCs w:val="20"/>
              </w:rPr>
            </w:pPr>
            <w:r w:rsidRPr="006D7951">
              <w:rPr>
                <w:rFonts w:cs="Arial"/>
                <w:bCs/>
                <w:sz w:val="20"/>
                <w:szCs w:val="20"/>
              </w:rPr>
              <w:t>SATISFACTORY</w:t>
            </w:r>
          </w:p>
        </w:tc>
      </w:tr>
      <w:tr w:rsidR="002B4F0E" w:rsidRPr="006D7951" w14:paraId="6B6FD4F8" w14:textId="77777777" w:rsidTr="00083AE5">
        <w:trPr>
          <w:jc w:val="center"/>
        </w:trPr>
        <w:tc>
          <w:tcPr>
            <w:tcW w:w="781" w:type="pct"/>
          </w:tcPr>
          <w:p w14:paraId="1CD773BA" w14:textId="3039BC3B" w:rsidR="002B4F0E" w:rsidRPr="006D7951" w:rsidRDefault="00BA0F99" w:rsidP="00BA0F99">
            <w:pPr>
              <w:tabs>
                <w:tab w:val="left" w:pos="225"/>
              </w:tabs>
              <w:ind w:right="-30"/>
              <w:outlineLvl w:val="0"/>
              <w:rPr>
                <w:rFonts w:cs="Arial"/>
                <w:bCs/>
                <w:sz w:val="20"/>
                <w:szCs w:val="20"/>
              </w:rPr>
            </w:pPr>
            <w:r w:rsidRPr="006D7951">
              <w:rPr>
                <w:rFonts w:cs="Arial"/>
                <w:bCs/>
                <w:sz w:val="20"/>
                <w:szCs w:val="20"/>
              </w:rPr>
              <w:tab/>
            </w:r>
            <w:r w:rsidR="002B4F0E" w:rsidRPr="006D7951">
              <w:rPr>
                <w:rFonts w:cs="Arial"/>
                <w:bCs/>
                <w:sz w:val="20"/>
                <w:szCs w:val="20"/>
              </w:rPr>
              <w:t>D+</w:t>
            </w:r>
          </w:p>
        </w:tc>
        <w:tc>
          <w:tcPr>
            <w:tcW w:w="1125" w:type="pct"/>
          </w:tcPr>
          <w:p w14:paraId="107F6883" w14:textId="77777777" w:rsidR="002B4F0E" w:rsidRPr="006D7951" w:rsidRDefault="002B4F0E" w:rsidP="00083AE5">
            <w:pPr>
              <w:jc w:val="center"/>
              <w:outlineLvl w:val="0"/>
              <w:rPr>
                <w:rFonts w:cs="Arial"/>
                <w:bCs/>
                <w:sz w:val="20"/>
                <w:szCs w:val="20"/>
              </w:rPr>
            </w:pPr>
          </w:p>
        </w:tc>
        <w:tc>
          <w:tcPr>
            <w:tcW w:w="948" w:type="pct"/>
          </w:tcPr>
          <w:p w14:paraId="02D91713" w14:textId="77777777" w:rsidR="002B4F0E" w:rsidRPr="006D7951" w:rsidRDefault="002B4F0E" w:rsidP="00083AE5">
            <w:pPr>
              <w:jc w:val="center"/>
              <w:outlineLvl w:val="0"/>
              <w:rPr>
                <w:rFonts w:cs="Arial"/>
                <w:bCs/>
                <w:sz w:val="20"/>
                <w:szCs w:val="20"/>
              </w:rPr>
            </w:pPr>
            <w:r w:rsidRPr="006D7951">
              <w:rPr>
                <w:rFonts w:cs="Arial"/>
                <w:bCs/>
                <w:sz w:val="20"/>
                <w:szCs w:val="20"/>
              </w:rPr>
              <w:t>1.3</w:t>
            </w:r>
          </w:p>
        </w:tc>
        <w:tc>
          <w:tcPr>
            <w:tcW w:w="2146" w:type="pct"/>
          </w:tcPr>
          <w:p w14:paraId="5D56F131" w14:textId="77777777" w:rsidR="002B4F0E" w:rsidRPr="006D7951" w:rsidRDefault="002B4F0E" w:rsidP="00083AE5">
            <w:pPr>
              <w:outlineLvl w:val="0"/>
              <w:rPr>
                <w:rFonts w:cs="Arial"/>
                <w:bCs/>
                <w:sz w:val="20"/>
                <w:szCs w:val="20"/>
              </w:rPr>
            </w:pPr>
            <w:r w:rsidRPr="006D7951">
              <w:rPr>
                <w:rFonts w:cs="Arial"/>
                <w:bCs/>
                <w:sz w:val="20"/>
                <w:szCs w:val="20"/>
              </w:rPr>
              <w:t>MINIMAL PASS</w:t>
            </w:r>
          </w:p>
        </w:tc>
      </w:tr>
      <w:tr w:rsidR="002B4F0E" w:rsidRPr="006D7951" w14:paraId="58807270" w14:textId="77777777" w:rsidTr="00083AE5">
        <w:trPr>
          <w:jc w:val="center"/>
        </w:trPr>
        <w:tc>
          <w:tcPr>
            <w:tcW w:w="781" w:type="pct"/>
          </w:tcPr>
          <w:p w14:paraId="3C4A1BB7" w14:textId="2EFD040E" w:rsidR="002B4F0E" w:rsidRPr="006D7951" w:rsidRDefault="00BA0F99" w:rsidP="00BA0F99">
            <w:pPr>
              <w:tabs>
                <w:tab w:val="left" w:pos="225"/>
              </w:tabs>
              <w:ind w:right="-30"/>
              <w:outlineLvl w:val="0"/>
              <w:rPr>
                <w:rFonts w:cs="Arial"/>
                <w:bCs/>
                <w:sz w:val="20"/>
                <w:szCs w:val="20"/>
              </w:rPr>
            </w:pPr>
            <w:r w:rsidRPr="006D7951">
              <w:rPr>
                <w:rFonts w:cs="Arial"/>
                <w:bCs/>
                <w:sz w:val="20"/>
                <w:szCs w:val="20"/>
              </w:rPr>
              <w:tab/>
            </w:r>
            <w:r w:rsidR="002B4F0E" w:rsidRPr="006D7951">
              <w:rPr>
                <w:rFonts w:cs="Arial"/>
                <w:bCs/>
                <w:sz w:val="20"/>
                <w:szCs w:val="20"/>
              </w:rPr>
              <w:t>D</w:t>
            </w:r>
          </w:p>
        </w:tc>
        <w:tc>
          <w:tcPr>
            <w:tcW w:w="1125" w:type="pct"/>
          </w:tcPr>
          <w:p w14:paraId="02160B6F" w14:textId="77777777" w:rsidR="002B4F0E" w:rsidRPr="006D7951" w:rsidRDefault="002B4F0E" w:rsidP="00083AE5">
            <w:pPr>
              <w:jc w:val="center"/>
              <w:outlineLvl w:val="0"/>
              <w:rPr>
                <w:rFonts w:cs="Arial"/>
                <w:bCs/>
                <w:sz w:val="20"/>
                <w:szCs w:val="20"/>
              </w:rPr>
            </w:pPr>
          </w:p>
        </w:tc>
        <w:tc>
          <w:tcPr>
            <w:tcW w:w="948" w:type="pct"/>
          </w:tcPr>
          <w:p w14:paraId="22C14D89" w14:textId="77777777" w:rsidR="002B4F0E" w:rsidRPr="006D7951" w:rsidRDefault="002B4F0E" w:rsidP="00083AE5">
            <w:pPr>
              <w:jc w:val="center"/>
              <w:outlineLvl w:val="0"/>
              <w:rPr>
                <w:rFonts w:cs="Arial"/>
                <w:bCs/>
                <w:sz w:val="20"/>
                <w:szCs w:val="20"/>
              </w:rPr>
            </w:pPr>
            <w:r w:rsidRPr="006D7951">
              <w:rPr>
                <w:rFonts w:cs="Arial"/>
                <w:bCs/>
                <w:sz w:val="20"/>
                <w:szCs w:val="20"/>
              </w:rPr>
              <w:t>1.0</w:t>
            </w:r>
          </w:p>
        </w:tc>
        <w:tc>
          <w:tcPr>
            <w:tcW w:w="2146" w:type="pct"/>
          </w:tcPr>
          <w:p w14:paraId="6CC83AB0" w14:textId="77777777" w:rsidR="002B4F0E" w:rsidRPr="006D7951" w:rsidRDefault="002B4F0E" w:rsidP="00083AE5">
            <w:pPr>
              <w:outlineLvl w:val="0"/>
              <w:rPr>
                <w:rFonts w:cs="Arial"/>
                <w:bCs/>
                <w:sz w:val="20"/>
                <w:szCs w:val="20"/>
              </w:rPr>
            </w:pPr>
            <w:r w:rsidRPr="006D7951">
              <w:rPr>
                <w:rFonts w:cs="Arial"/>
                <w:bCs/>
                <w:sz w:val="20"/>
                <w:szCs w:val="20"/>
              </w:rPr>
              <w:t>MINIMAL PASS</w:t>
            </w:r>
          </w:p>
        </w:tc>
      </w:tr>
      <w:tr w:rsidR="002B4F0E" w:rsidRPr="006D7951" w14:paraId="00C9F355" w14:textId="77777777" w:rsidTr="00083AE5">
        <w:trPr>
          <w:jc w:val="center"/>
        </w:trPr>
        <w:tc>
          <w:tcPr>
            <w:tcW w:w="781" w:type="pct"/>
          </w:tcPr>
          <w:p w14:paraId="52B3204F" w14:textId="03D4C204" w:rsidR="002B4F0E" w:rsidRPr="006D7951" w:rsidRDefault="00BA0F99" w:rsidP="00BA0F99">
            <w:pPr>
              <w:tabs>
                <w:tab w:val="left" w:pos="225"/>
              </w:tabs>
              <w:ind w:right="-30"/>
              <w:outlineLvl w:val="0"/>
              <w:rPr>
                <w:rFonts w:cs="Arial"/>
                <w:bCs/>
                <w:sz w:val="20"/>
                <w:szCs w:val="20"/>
              </w:rPr>
            </w:pPr>
            <w:r w:rsidRPr="006D7951">
              <w:rPr>
                <w:rFonts w:cs="Arial"/>
                <w:bCs/>
                <w:sz w:val="20"/>
                <w:szCs w:val="20"/>
              </w:rPr>
              <w:tab/>
            </w:r>
            <w:r w:rsidR="002B4F0E" w:rsidRPr="006D7951">
              <w:rPr>
                <w:rFonts w:cs="Arial"/>
                <w:bCs/>
                <w:sz w:val="20"/>
                <w:szCs w:val="20"/>
              </w:rPr>
              <w:t>F</w:t>
            </w:r>
          </w:p>
        </w:tc>
        <w:tc>
          <w:tcPr>
            <w:tcW w:w="1125" w:type="pct"/>
          </w:tcPr>
          <w:p w14:paraId="3CEB4693" w14:textId="77777777" w:rsidR="002B4F0E" w:rsidRPr="006D7951" w:rsidRDefault="002B4F0E" w:rsidP="00083AE5">
            <w:pPr>
              <w:jc w:val="center"/>
              <w:outlineLvl w:val="0"/>
              <w:rPr>
                <w:rFonts w:cs="Arial"/>
                <w:bCs/>
                <w:sz w:val="20"/>
                <w:szCs w:val="20"/>
              </w:rPr>
            </w:pPr>
          </w:p>
        </w:tc>
        <w:tc>
          <w:tcPr>
            <w:tcW w:w="948" w:type="pct"/>
          </w:tcPr>
          <w:p w14:paraId="28FF4102" w14:textId="77777777" w:rsidR="002B4F0E" w:rsidRPr="006D7951" w:rsidRDefault="002B4F0E" w:rsidP="00083AE5">
            <w:pPr>
              <w:jc w:val="center"/>
              <w:outlineLvl w:val="0"/>
              <w:rPr>
                <w:rFonts w:cs="Arial"/>
                <w:bCs/>
                <w:sz w:val="20"/>
                <w:szCs w:val="20"/>
              </w:rPr>
            </w:pPr>
            <w:r w:rsidRPr="006D7951">
              <w:rPr>
                <w:rFonts w:cs="Arial"/>
                <w:bCs/>
                <w:sz w:val="20"/>
                <w:szCs w:val="20"/>
              </w:rPr>
              <w:t>0.0</w:t>
            </w:r>
          </w:p>
        </w:tc>
        <w:tc>
          <w:tcPr>
            <w:tcW w:w="2146" w:type="pct"/>
          </w:tcPr>
          <w:p w14:paraId="636DA7C4" w14:textId="77777777" w:rsidR="002B4F0E" w:rsidRPr="006D7951" w:rsidRDefault="002B4F0E" w:rsidP="00083AE5">
            <w:pPr>
              <w:outlineLvl w:val="0"/>
              <w:rPr>
                <w:rFonts w:cs="Arial"/>
                <w:bCs/>
                <w:sz w:val="20"/>
                <w:szCs w:val="20"/>
              </w:rPr>
            </w:pPr>
            <w:r w:rsidRPr="006D7951">
              <w:rPr>
                <w:rFonts w:cs="Arial"/>
                <w:bCs/>
                <w:sz w:val="20"/>
                <w:szCs w:val="20"/>
              </w:rPr>
              <w:t>FAILURE</w:t>
            </w:r>
          </w:p>
        </w:tc>
      </w:tr>
    </w:tbl>
    <w:p w14:paraId="11945F12" w14:textId="77777777" w:rsidR="00CC39F8" w:rsidRDefault="00CC39F8" w:rsidP="00805B64"/>
    <w:p w14:paraId="6C64A174" w14:textId="53BB8C95" w:rsidR="00F66FE6" w:rsidRPr="00903869" w:rsidRDefault="00CC39F8" w:rsidP="00795FA0">
      <w:pPr>
        <w:pStyle w:val="Heading3"/>
      </w:pPr>
      <w:r w:rsidRPr="00903869">
        <w:t xml:space="preserve">Grading: </w:t>
      </w:r>
    </w:p>
    <w:p w14:paraId="38F8D998" w14:textId="49044FF4" w:rsidR="00CC39F8" w:rsidRPr="00903869" w:rsidRDefault="00CC39F8" w:rsidP="00795FA0">
      <w:pPr>
        <w:rPr>
          <w:rFonts w:cs="Arial"/>
          <w:bCs/>
          <w:szCs w:val="22"/>
        </w:rPr>
      </w:pPr>
      <w:r w:rsidRPr="00903869">
        <w:rPr>
          <w:rFonts w:cs="Arial"/>
          <w:bCs/>
          <w:szCs w:val="22"/>
        </w:rPr>
        <w:t xml:space="preserve">Official final grades will be available on </w:t>
      </w:r>
      <w:hyperlink r:id="rId14" w:history="1">
        <w:r w:rsidR="00FD46B2" w:rsidRPr="00FD46B2">
          <w:rPr>
            <w:rStyle w:val="Hyperlink"/>
          </w:rPr>
          <w:t>Self-Service</w:t>
        </w:r>
      </w:hyperlink>
      <w:r w:rsidR="00FD46B2">
        <w:t xml:space="preserve">. </w:t>
      </w:r>
      <w:r w:rsidRPr="00903869">
        <w:rPr>
          <w:rFonts w:cs="Arial"/>
          <w:bCs/>
          <w:szCs w:val="22"/>
        </w:rPr>
        <w:t xml:space="preserve">Grades posted in Canvas should be considered interim grades. </w:t>
      </w:r>
    </w:p>
    <w:p w14:paraId="3DC06187" w14:textId="77777777" w:rsidR="00CC39F8" w:rsidRPr="00903869" w:rsidRDefault="00CC39F8" w:rsidP="00795FA0"/>
    <w:p w14:paraId="24AA52E1" w14:textId="6D7681D5" w:rsidR="00CC39F8" w:rsidRPr="00903869" w:rsidRDefault="00CC39F8" w:rsidP="006F445D">
      <w:r w:rsidRPr="00903869">
        <w:rPr>
          <w:i/>
        </w:rPr>
        <w:t>Note:</w:t>
      </w:r>
      <w:r w:rsidRPr="00903869">
        <w:t xml:space="preserve"> Grade Point Average (GPA) is the standard average measure of performance. Term GPA is an average of the grade points earned in all classes for that term and determines academic standing from term to term. Maintaining the Term GPA required for your program allows for progression in your program. Program GPA is the average grade points earned in all courses required for your program. Successfully meeting the Program GPA required is one </w:t>
      </w:r>
      <w:r w:rsidR="0098098E" w:rsidRPr="00903869">
        <w:t>criterion</w:t>
      </w:r>
      <w:r w:rsidRPr="00903869">
        <w:t xml:space="preserve"> for graduation eligibility. </w:t>
      </w:r>
      <w:r w:rsidR="0098098E" w:rsidRPr="00903869">
        <w:t>To learn more about GPA contact Career &amp; Academic Advising.</w:t>
      </w:r>
    </w:p>
    <w:p w14:paraId="4691678F" w14:textId="77777777" w:rsidR="00347125" w:rsidRPr="00903869" w:rsidRDefault="00347125" w:rsidP="006F445D"/>
    <w:p w14:paraId="6679E5A2" w14:textId="76C514EB" w:rsidR="00F66FE6" w:rsidRPr="00903869" w:rsidRDefault="00CC39F8" w:rsidP="006F445D">
      <w:pPr>
        <w:pStyle w:val="Heading3"/>
      </w:pPr>
      <w:r w:rsidRPr="00903869">
        <w:t xml:space="preserve">Program/Course Attendance Requirements (if applicable): </w:t>
      </w:r>
    </w:p>
    <w:p w14:paraId="6EFAA886" w14:textId="6BD3B445" w:rsidR="00CC39F8" w:rsidRPr="00903869" w:rsidRDefault="00BA1A18" w:rsidP="006F445D">
      <w:r w:rsidRPr="006F445D">
        <w:rPr>
          <w:rFonts w:cs="Arial"/>
          <w:color w:val="808080" w:themeColor="background1" w:themeShade="80"/>
        </w:rPr>
        <w:t>(</w:t>
      </w:r>
      <w:r w:rsidR="00CC39F8" w:rsidRPr="006F445D">
        <w:rPr>
          <w:rFonts w:cs="Arial"/>
          <w:color w:val="808080" w:themeColor="background1" w:themeShade="80"/>
        </w:rPr>
        <w:t>Must be approved by the Dean</w:t>
      </w:r>
      <w:r w:rsidR="000E4AE4" w:rsidRPr="006F445D">
        <w:rPr>
          <w:rFonts w:cs="Arial"/>
          <w:color w:val="808080" w:themeColor="background1" w:themeShade="80"/>
        </w:rPr>
        <w:t>;</w:t>
      </w:r>
      <w:r w:rsidR="001055AC" w:rsidRPr="006F445D">
        <w:rPr>
          <w:rFonts w:cs="Arial"/>
          <w:color w:val="808080" w:themeColor="background1" w:themeShade="80"/>
        </w:rPr>
        <w:t xml:space="preserve"> sanction and rationale must be included</w:t>
      </w:r>
      <w:r w:rsidRPr="006F445D">
        <w:rPr>
          <w:rFonts w:cs="Arial"/>
          <w:color w:val="808080" w:themeColor="background1" w:themeShade="80"/>
        </w:rPr>
        <w:t>)</w:t>
      </w:r>
    </w:p>
    <w:p w14:paraId="2AD451BD" w14:textId="77777777" w:rsidR="00347125" w:rsidRPr="00903869" w:rsidRDefault="00347125" w:rsidP="006F445D"/>
    <w:p w14:paraId="78D54920" w14:textId="4CB9B188" w:rsidR="00F66FE6" w:rsidRPr="00903869" w:rsidRDefault="00CC39F8" w:rsidP="006F445D">
      <w:pPr>
        <w:pStyle w:val="Heading3"/>
      </w:pPr>
      <w:r w:rsidRPr="00903869">
        <w:t xml:space="preserve">General Course Expectations: </w:t>
      </w:r>
    </w:p>
    <w:p w14:paraId="21201564" w14:textId="37AB26FC" w:rsidR="00CC39F8" w:rsidRPr="00903869" w:rsidRDefault="00BA1A18" w:rsidP="00F41415">
      <w:r w:rsidRPr="00F41415">
        <w:rPr>
          <w:rFonts w:cs="Arial"/>
          <w:color w:val="808080" w:themeColor="background1" w:themeShade="80"/>
        </w:rPr>
        <w:t>(</w:t>
      </w:r>
      <w:r w:rsidR="00CC39F8" w:rsidRPr="00F41415">
        <w:rPr>
          <w:rFonts w:cs="Arial"/>
          <w:color w:val="808080" w:themeColor="background1" w:themeShade="80"/>
        </w:rPr>
        <w:t>e.g.</w:t>
      </w:r>
      <w:r w:rsidR="00D72FBF" w:rsidRPr="00F41415">
        <w:rPr>
          <w:rFonts w:cs="Arial"/>
          <w:color w:val="808080" w:themeColor="background1" w:themeShade="80"/>
        </w:rPr>
        <w:t>,</w:t>
      </w:r>
      <w:r w:rsidR="00CC39F8" w:rsidRPr="00F41415">
        <w:rPr>
          <w:rFonts w:cs="Arial"/>
          <w:color w:val="808080" w:themeColor="background1" w:themeShade="80"/>
        </w:rPr>
        <w:t xml:space="preserve"> acceptable device use</w:t>
      </w:r>
      <w:r w:rsidRPr="00F41415">
        <w:rPr>
          <w:rFonts w:cs="Arial"/>
          <w:color w:val="808080" w:themeColor="background1" w:themeShade="80"/>
        </w:rPr>
        <w:t>)</w:t>
      </w:r>
    </w:p>
    <w:p w14:paraId="66E168C7" w14:textId="1E54B26C" w:rsidR="00CC39F8" w:rsidRPr="00462477" w:rsidRDefault="00CC39F8" w:rsidP="00F41415"/>
    <w:p w14:paraId="324DA9B5" w14:textId="77777777" w:rsidR="00F66FE6" w:rsidRPr="00462477" w:rsidRDefault="00F66FE6" w:rsidP="00F41415"/>
    <w:p w14:paraId="5098F369" w14:textId="01C0639A" w:rsidR="00F66FE6" w:rsidRPr="00903869" w:rsidRDefault="00CC39F8" w:rsidP="00F41415">
      <w:pPr>
        <w:pStyle w:val="Heading3"/>
      </w:pPr>
      <w:r w:rsidRPr="00903869">
        <w:t>Instructional Method:</w:t>
      </w:r>
    </w:p>
    <w:p w14:paraId="1D1B71A1" w14:textId="1DB896AE" w:rsidR="00CC39F8" w:rsidRPr="00F41415" w:rsidRDefault="00CC39F8" w:rsidP="00F41415">
      <w:r w:rsidRPr="00F41415">
        <w:rPr>
          <w:rFonts w:cs="Arial"/>
          <w:color w:val="808080" w:themeColor="background1" w:themeShade="80"/>
        </w:rPr>
        <w:t>(</w:t>
      </w:r>
      <w:r w:rsidRPr="0EE2CDD5">
        <w:rPr>
          <w:rFonts w:cs="Arial"/>
          <w:color w:val="808080" w:themeColor="background1" w:themeShade="80"/>
        </w:rPr>
        <w:t>Describe the learning experience. Add specific details</w:t>
      </w:r>
      <w:r w:rsidR="00F66FE6" w:rsidRPr="0EE2CDD5">
        <w:rPr>
          <w:rFonts w:cs="Arial"/>
          <w:color w:val="808080" w:themeColor="background1" w:themeShade="80"/>
        </w:rPr>
        <w:t>, for example,</w:t>
      </w:r>
      <w:r w:rsidRPr="0EE2CDD5">
        <w:rPr>
          <w:rFonts w:cs="Arial"/>
          <w:color w:val="808080" w:themeColor="background1" w:themeShade="80"/>
        </w:rPr>
        <w:t xml:space="preserve"> field trips, active learning, group work</w:t>
      </w:r>
      <w:r w:rsidR="00CD4389">
        <w:rPr>
          <w:rFonts w:cs="Arial"/>
          <w:color w:val="808080" w:themeColor="background1" w:themeShade="80"/>
        </w:rPr>
        <w:t xml:space="preserve">. </w:t>
      </w:r>
      <w:r w:rsidR="008F049D">
        <w:rPr>
          <w:rFonts w:cs="Arial"/>
          <w:color w:val="808080" w:themeColor="background1" w:themeShade="80"/>
        </w:rPr>
        <w:t>U</w:t>
      </w:r>
      <w:r w:rsidR="00CD4389" w:rsidRPr="002856BB">
        <w:rPr>
          <w:rFonts w:cs="Arial"/>
          <w:color w:val="808080" w:themeColor="background1" w:themeShade="80"/>
        </w:rPr>
        <w:t>se the definitions for the different section types (C0#, B03, D0#, V03) and what they mean for the class format</w:t>
      </w:r>
      <w:r w:rsidR="008F049D">
        <w:rPr>
          <w:rFonts w:cs="Arial"/>
          <w:color w:val="808080" w:themeColor="background1" w:themeShade="80"/>
        </w:rPr>
        <w:t>.</w:t>
      </w:r>
      <w:r w:rsidRPr="0EE2CDD5">
        <w:rPr>
          <w:rFonts w:cs="Arial"/>
          <w:color w:val="808080" w:themeColor="background1" w:themeShade="80"/>
        </w:rPr>
        <w:t>)</w:t>
      </w:r>
    </w:p>
    <w:p w14:paraId="2FC54869" w14:textId="77777777" w:rsidR="00F66FE6" w:rsidRPr="00903869" w:rsidRDefault="00F66FE6" w:rsidP="00F41415"/>
    <w:p w14:paraId="5FB8FC23" w14:textId="66DE1975" w:rsidR="5BD8F99F" w:rsidRPr="002A15B1" w:rsidRDefault="5BD8F99F" w:rsidP="00F41415">
      <w:pPr>
        <w:pStyle w:val="Heading3"/>
      </w:pPr>
      <w:r w:rsidRPr="002A15B1">
        <w:t xml:space="preserve">Course Dates and Deadlines: </w:t>
      </w:r>
    </w:p>
    <w:p w14:paraId="5CD999D2" w14:textId="1B334F61" w:rsidR="5BD8F99F" w:rsidRDefault="5BD8F99F" w:rsidP="00F41415">
      <w:r w:rsidRPr="5BD8F99F">
        <w:rPr>
          <w:rFonts w:eastAsia="Calibri"/>
        </w:rPr>
        <w:t xml:space="preserve">Important dates and deadlines relating to courses can be found on the </w:t>
      </w:r>
      <w:hyperlink r:id="rId15" w:history="1">
        <w:r w:rsidRPr="00FA4838">
          <w:rPr>
            <w:rStyle w:val="Hyperlink"/>
            <w:rFonts w:eastAsia="Calibri" w:cs="Tahoma"/>
            <w:szCs w:val="22"/>
          </w:rPr>
          <w:t>Important Dates and Deadlines website</w:t>
        </w:r>
      </w:hyperlink>
      <w:r w:rsidRPr="5BD8F99F">
        <w:rPr>
          <w:rFonts w:eastAsia="Calibri"/>
        </w:rPr>
        <w:t xml:space="preserve">. Please note that if your course is less than 8 weeks in length, important dates for your course may be different. For a breakdown of dates pertaining to adding, dropping, or withdrawing from your course, please visit the </w:t>
      </w:r>
      <w:hyperlink r:id="rId16" w:history="1">
        <w:r w:rsidRPr="00FA4838">
          <w:rPr>
            <w:rStyle w:val="Hyperlink"/>
            <w:rFonts w:eastAsia="Calibri" w:cs="Tahoma"/>
            <w:szCs w:val="22"/>
          </w:rPr>
          <w:t>Registration website</w:t>
        </w:r>
      </w:hyperlink>
      <w:r w:rsidRPr="5BD8F99F">
        <w:rPr>
          <w:rFonts w:eastAsia="Calibri"/>
        </w:rPr>
        <w:t>.</w:t>
      </w:r>
    </w:p>
    <w:p w14:paraId="59FBA381" w14:textId="55808842" w:rsidR="5BD8F99F" w:rsidRDefault="5BD8F99F" w:rsidP="00F41415"/>
    <w:p w14:paraId="64F43E9A" w14:textId="4676B3A2" w:rsidR="00F66FE6" w:rsidRPr="001F6075" w:rsidRDefault="00BA1A18" w:rsidP="001F6075">
      <w:r w:rsidRPr="001F6075">
        <w:rPr>
          <w:i/>
          <w:iCs/>
        </w:rPr>
        <w:t>Note:</w:t>
      </w:r>
      <w:r w:rsidRPr="001F6075">
        <w:t xml:space="preserve"> </w:t>
      </w:r>
      <w:r w:rsidR="00CC39F8" w:rsidRPr="001F6075">
        <w:t>Important Dates and Deadlines</w:t>
      </w:r>
      <w:r w:rsidR="00C73DE5" w:rsidRPr="001F6075">
        <w:t xml:space="preserve">, including add/drop deadlines </w:t>
      </w:r>
      <w:r w:rsidR="00CC39F8" w:rsidRPr="001F6075">
        <w:t xml:space="preserve">can be found on the </w:t>
      </w:r>
      <w:hyperlink r:id="rId17" w:history="1">
        <w:r w:rsidR="00CC39F8" w:rsidRPr="001F6075">
          <w:rPr>
            <w:rStyle w:val="Hyperlink"/>
          </w:rPr>
          <w:t>Lethbridge College website.</w:t>
        </w:r>
      </w:hyperlink>
      <w:r w:rsidR="00EF4C6E" w:rsidRPr="001F6075">
        <w:t xml:space="preserve"> Please note that add/drop dates may vary</w:t>
      </w:r>
      <w:r w:rsidR="00C73DE5" w:rsidRPr="001F6075">
        <w:t xml:space="preserve"> and </w:t>
      </w:r>
      <w:r w:rsidR="00F4191A" w:rsidRPr="001F6075">
        <w:t xml:space="preserve">you need </w:t>
      </w:r>
      <w:r w:rsidR="00C73DE5" w:rsidRPr="001F6075">
        <w:t>to check the website.</w:t>
      </w:r>
    </w:p>
    <w:p w14:paraId="0411AC9C" w14:textId="55FEB466" w:rsidR="00BE724C" w:rsidRDefault="00BE724C" w:rsidP="005A08A2"/>
    <w:p w14:paraId="275B90F0" w14:textId="4B9CFED4" w:rsidR="005A08A2" w:rsidRPr="00615905" w:rsidRDefault="005A08A2" w:rsidP="001F08F3">
      <w:pPr>
        <w:pStyle w:val="Heading2"/>
        <w15:collapsed w:val="0"/>
      </w:pPr>
      <w:r w:rsidRPr="00D33E29">
        <w:t>Student</w:t>
      </w:r>
      <w:r w:rsidRPr="00615905">
        <w:t xml:space="preserve"> Resources</w:t>
      </w:r>
    </w:p>
    <w:p w14:paraId="17A69EE6" w14:textId="77777777" w:rsidR="00752136" w:rsidRPr="00F66FE6" w:rsidRDefault="00752136" w:rsidP="001B0554"/>
    <w:p w14:paraId="283943D0" w14:textId="7D39C777" w:rsidR="003D6A36" w:rsidRPr="00903869" w:rsidRDefault="003D6A36" w:rsidP="001B0554">
      <w:pPr>
        <w:pStyle w:val="Heading3"/>
      </w:pPr>
      <w:r w:rsidRPr="00903869">
        <w:t>Canvas:</w:t>
      </w:r>
    </w:p>
    <w:p w14:paraId="56934AF4" w14:textId="1CDA57A9" w:rsidR="006A1340" w:rsidRPr="00903869" w:rsidRDefault="00EB04DE" w:rsidP="006A1340">
      <w:pPr>
        <w:shd w:val="clear" w:color="auto" w:fill="FFFFFF"/>
        <w:rPr>
          <w:szCs w:val="22"/>
        </w:rPr>
      </w:pPr>
      <w:hyperlink r:id="rId18" w:history="1">
        <w:r w:rsidR="007B7462" w:rsidRPr="00903869">
          <w:rPr>
            <w:rStyle w:val="Hyperlink"/>
            <w:szCs w:val="22"/>
          </w:rPr>
          <w:t>Canvas</w:t>
        </w:r>
      </w:hyperlink>
      <w:r w:rsidR="007B7462" w:rsidRPr="00903869">
        <w:rPr>
          <w:szCs w:val="22"/>
        </w:rPr>
        <w:t xml:space="preserve"> is the Learning Management System (LMS) used by Lethbridge College. </w:t>
      </w:r>
      <w:r w:rsidR="006A1340" w:rsidRPr="00903869">
        <w:rPr>
          <w:szCs w:val="22"/>
        </w:rPr>
        <w:t xml:space="preserve">All students at Lethbridge College have access to Canvas, where they </w:t>
      </w:r>
      <w:r w:rsidR="007E02AC" w:rsidRPr="00903869">
        <w:rPr>
          <w:szCs w:val="22"/>
        </w:rPr>
        <w:t>will</w:t>
      </w:r>
      <w:r w:rsidR="006A1340" w:rsidRPr="00903869">
        <w:rPr>
          <w:szCs w:val="22"/>
        </w:rPr>
        <w:t xml:space="preserve"> locate course resources such as course outlines, grades, course materials</w:t>
      </w:r>
      <w:r w:rsidR="001F5851" w:rsidRPr="00903869">
        <w:rPr>
          <w:szCs w:val="22"/>
        </w:rPr>
        <w:t>, Canvas Inbox</w:t>
      </w:r>
      <w:r w:rsidR="00F66FE6" w:rsidRPr="00903869">
        <w:rPr>
          <w:szCs w:val="22"/>
        </w:rPr>
        <w:t>,</w:t>
      </w:r>
      <w:r w:rsidR="006A1340" w:rsidRPr="00903869">
        <w:rPr>
          <w:szCs w:val="22"/>
        </w:rPr>
        <w:t xml:space="preserve"> and learning activities. </w:t>
      </w:r>
      <w:r w:rsidR="007B7462" w:rsidRPr="00903869">
        <w:rPr>
          <w:szCs w:val="22"/>
        </w:rPr>
        <w:t>Canvas also has a mobile app.</w:t>
      </w:r>
    </w:p>
    <w:p w14:paraId="3FD8A2E9" w14:textId="23E4AB60" w:rsidR="001F5851" w:rsidRPr="00903869" w:rsidRDefault="001F5851" w:rsidP="00F66FE6">
      <w:pPr>
        <w:rPr>
          <w:szCs w:val="22"/>
        </w:rPr>
      </w:pPr>
    </w:p>
    <w:p w14:paraId="168F49BC" w14:textId="5E21F79E" w:rsidR="001F5851" w:rsidRPr="00903869" w:rsidRDefault="001F5851" w:rsidP="001B1655">
      <w:pPr>
        <w:pStyle w:val="Heading3"/>
      </w:pPr>
      <w:r w:rsidRPr="00903869">
        <w:t>Lethbridge College Email:</w:t>
      </w:r>
    </w:p>
    <w:p w14:paraId="5825435C" w14:textId="55B78A3F" w:rsidR="001F5851" w:rsidRPr="00903869" w:rsidRDefault="00EB04DE" w:rsidP="006A1340">
      <w:pPr>
        <w:shd w:val="clear" w:color="auto" w:fill="FFFFFF"/>
        <w:rPr>
          <w:szCs w:val="22"/>
        </w:rPr>
      </w:pPr>
      <w:hyperlink r:id="rId19" w:history="1">
        <w:r w:rsidR="000641A5">
          <w:rPr>
            <w:rStyle w:val="Hyperlink"/>
            <w:szCs w:val="22"/>
          </w:rPr>
          <w:t>Lethbridge College email</w:t>
        </w:r>
      </w:hyperlink>
      <w:r w:rsidR="001F5851" w:rsidRPr="00903869">
        <w:rPr>
          <w:szCs w:val="22"/>
        </w:rPr>
        <w:t xml:space="preserve"> </w:t>
      </w:r>
      <w:r w:rsidR="00D14B6A" w:rsidRPr="00903869">
        <w:rPr>
          <w:szCs w:val="22"/>
        </w:rPr>
        <w:t>is the main so</w:t>
      </w:r>
      <w:r w:rsidR="00941D4C" w:rsidRPr="00903869">
        <w:rPr>
          <w:szCs w:val="22"/>
        </w:rPr>
        <w:t>urce of communication outside your individual courses</w:t>
      </w:r>
      <w:r w:rsidR="00D14B6A" w:rsidRPr="00903869">
        <w:rPr>
          <w:szCs w:val="22"/>
        </w:rPr>
        <w:t>.</w:t>
      </w:r>
      <w:r w:rsidR="00941D4C" w:rsidRPr="00903869">
        <w:rPr>
          <w:szCs w:val="22"/>
        </w:rPr>
        <w:t xml:space="preserve"> Be sure to access this often to ensure you have the most up-to-date information from across the campus.</w:t>
      </w:r>
    </w:p>
    <w:p w14:paraId="25908FA3" w14:textId="77777777" w:rsidR="003D6A36" w:rsidRPr="00903869" w:rsidRDefault="003D6A36" w:rsidP="0085444D">
      <w:pPr>
        <w:shd w:val="clear" w:color="auto" w:fill="FFFFFF"/>
        <w:rPr>
          <w:rFonts w:cs="Arial"/>
          <w:szCs w:val="22"/>
        </w:rPr>
      </w:pPr>
    </w:p>
    <w:p w14:paraId="77117410" w14:textId="70354622" w:rsidR="00A65A71" w:rsidRPr="00903869" w:rsidRDefault="007E02AC" w:rsidP="001B1655">
      <w:pPr>
        <w:pStyle w:val="Heading3"/>
      </w:pPr>
      <w:r w:rsidRPr="00903869">
        <w:t>Buchanan Library:</w:t>
      </w:r>
    </w:p>
    <w:p w14:paraId="182EFBFC" w14:textId="3DF2C4F8" w:rsidR="004A4A85" w:rsidRPr="00903869" w:rsidRDefault="00AF06F9" w:rsidP="0085444D">
      <w:pPr>
        <w:rPr>
          <w:rFonts w:cs="Arial"/>
          <w:szCs w:val="22"/>
        </w:rPr>
      </w:pPr>
      <w:r w:rsidRPr="00903869">
        <w:rPr>
          <w:szCs w:val="22"/>
        </w:rPr>
        <w:t xml:space="preserve">Use the </w:t>
      </w:r>
      <w:hyperlink r:id="rId20" w:history="1">
        <w:r w:rsidRPr="00903869">
          <w:rPr>
            <w:rStyle w:val="Hyperlink"/>
            <w:szCs w:val="22"/>
          </w:rPr>
          <w:t>Buchanan Library</w:t>
        </w:r>
      </w:hyperlink>
      <w:r w:rsidRPr="00903869">
        <w:rPr>
          <w:szCs w:val="22"/>
        </w:rPr>
        <w:t xml:space="preserve"> in person or online to find research materials </w:t>
      </w:r>
      <w:r w:rsidR="00127810" w:rsidRPr="00903869">
        <w:rPr>
          <w:szCs w:val="22"/>
        </w:rPr>
        <w:t>required</w:t>
      </w:r>
      <w:r w:rsidRPr="00903869">
        <w:rPr>
          <w:szCs w:val="22"/>
        </w:rPr>
        <w:t xml:space="preserve"> for class assignments</w:t>
      </w:r>
      <w:r w:rsidR="00127810" w:rsidRPr="00903869">
        <w:rPr>
          <w:szCs w:val="22"/>
        </w:rPr>
        <w:t xml:space="preserve"> and to help you with your information needs</w:t>
      </w:r>
      <w:r w:rsidRPr="00903869">
        <w:rPr>
          <w:szCs w:val="22"/>
        </w:rPr>
        <w:t xml:space="preserve">. Access over 50 databases to find articles on almost any topic and use our online catalogue to find books, </w:t>
      </w:r>
      <w:proofErr w:type="spellStart"/>
      <w:r w:rsidRPr="00903869">
        <w:rPr>
          <w:szCs w:val="22"/>
        </w:rPr>
        <w:t>ebooks</w:t>
      </w:r>
      <w:proofErr w:type="spellEnd"/>
      <w:r w:rsidRPr="00903869">
        <w:rPr>
          <w:szCs w:val="22"/>
        </w:rPr>
        <w:t>, videos, a</w:t>
      </w:r>
      <w:r w:rsidR="00C91A01" w:rsidRPr="00903869">
        <w:rPr>
          <w:szCs w:val="22"/>
        </w:rPr>
        <w:t xml:space="preserve">rticles, and more. Our </w:t>
      </w:r>
      <w:r w:rsidRPr="00903869">
        <w:rPr>
          <w:szCs w:val="22"/>
        </w:rPr>
        <w:t>staff provides guidance on how to find the resources you require</w:t>
      </w:r>
      <w:r w:rsidR="00127810" w:rsidRPr="00903869">
        <w:rPr>
          <w:szCs w:val="22"/>
        </w:rPr>
        <w:t>.</w:t>
      </w:r>
    </w:p>
    <w:p w14:paraId="63E3628A" w14:textId="77777777" w:rsidR="004A4A85" w:rsidRPr="00903869" w:rsidRDefault="004A4A85" w:rsidP="00F66FE6">
      <w:pPr>
        <w:rPr>
          <w:szCs w:val="22"/>
        </w:rPr>
      </w:pPr>
    </w:p>
    <w:p w14:paraId="32E16A43" w14:textId="0DAB729A" w:rsidR="00E41F16" w:rsidRPr="00903869" w:rsidRDefault="0043489C" w:rsidP="001B1655">
      <w:pPr>
        <w:pStyle w:val="Heading3"/>
      </w:pPr>
      <w:r w:rsidRPr="00903869">
        <w:t>Learning Café:</w:t>
      </w:r>
    </w:p>
    <w:p w14:paraId="73DB1CC0" w14:textId="66AA19BA" w:rsidR="00F66FE6" w:rsidRPr="00903869" w:rsidRDefault="00E41F16" w:rsidP="00F66FE6">
      <w:pPr>
        <w:rPr>
          <w:rFonts w:cs="Arial"/>
          <w:szCs w:val="22"/>
        </w:rPr>
      </w:pPr>
      <w:r w:rsidRPr="00903869">
        <w:rPr>
          <w:rFonts w:cs="Arial"/>
          <w:szCs w:val="22"/>
        </w:rPr>
        <w:t>Students are encouraged to a</w:t>
      </w:r>
      <w:r w:rsidR="007E02AC" w:rsidRPr="00903869">
        <w:rPr>
          <w:rFonts w:cs="Arial"/>
          <w:szCs w:val="22"/>
        </w:rPr>
        <w:t xml:space="preserve">ccess the </w:t>
      </w:r>
      <w:hyperlink r:id="rId21" w:history="1">
        <w:r w:rsidR="007E02AC" w:rsidRPr="00903869">
          <w:rPr>
            <w:rStyle w:val="Hyperlink"/>
            <w:rFonts w:cs="Arial"/>
            <w:szCs w:val="22"/>
          </w:rPr>
          <w:t>Learning Café</w:t>
        </w:r>
      </w:hyperlink>
      <w:r w:rsidR="007E02AC" w:rsidRPr="00903869">
        <w:rPr>
          <w:rFonts w:cs="Arial"/>
          <w:szCs w:val="22"/>
        </w:rPr>
        <w:t xml:space="preserve"> in the Buchanan Library</w:t>
      </w:r>
      <w:r w:rsidRPr="00903869">
        <w:rPr>
          <w:rFonts w:cs="Arial"/>
          <w:szCs w:val="22"/>
        </w:rPr>
        <w:t xml:space="preserve"> for various free services, including academic tutoring support (online and face to face), APA documentation and study skills workshops, peer tutoring, and </w:t>
      </w:r>
      <w:hyperlink r:id="rId22" w:history="1">
        <w:r w:rsidRPr="00903869">
          <w:rPr>
            <w:rStyle w:val="Hyperlink"/>
            <w:rFonts w:cs="Arial"/>
            <w:szCs w:val="22"/>
          </w:rPr>
          <w:t>online learning resources</w:t>
        </w:r>
      </w:hyperlink>
      <w:r w:rsidR="00444905" w:rsidRPr="00903869">
        <w:rPr>
          <w:rFonts w:cs="Arial"/>
          <w:szCs w:val="22"/>
        </w:rPr>
        <w:t>.</w:t>
      </w:r>
    </w:p>
    <w:p w14:paraId="1CE932BC" w14:textId="77777777" w:rsidR="00444905" w:rsidRPr="00903869" w:rsidRDefault="00444905" w:rsidP="00F66FE6">
      <w:pPr>
        <w:rPr>
          <w:szCs w:val="22"/>
        </w:rPr>
      </w:pPr>
    </w:p>
    <w:p w14:paraId="4C830D57" w14:textId="2DC4F373" w:rsidR="0043489C" w:rsidRPr="00903869" w:rsidRDefault="00F66FE6" w:rsidP="001B1655">
      <w:pPr>
        <w:pStyle w:val="Heading3"/>
      </w:pPr>
      <w:r w:rsidRPr="00903869">
        <w:t>Accessibility Services:</w:t>
      </w:r>
    </w:p>
    <w:p w14:paraId="5AA3A9A1" w14:textId="7AB9408D" w:rsidR="0043489C" w:rsidRPr="00903869" w:rsidRDefault="0043489C" w:rsidP="0085444D">
      <w:pPr>
        <w:shd w:val="clear" w:color="auto" w:fill="FFFFFF"/>
        <w:tabs>
          <w:tab w:val="left" w:pos="3438"/>
        </w:tabs>
        <w:rPr>
          <w:rFonts w:cs="Arial"/>
          <w:szCs w:val="22"/>
        </w:rPr>
      </w:pPr>
      <w:r w:rsidRPr="00903869">
        <w:rPr>
          <w:rFonts w:cs="Arial"/>
          <w:szCs w:val="22"/>
        </w:rPr>
        <w:t>Students requiring academic accommodation (e.g.</w:t>
      </w:r>
      <w:r w:rsidR="00F66FE6" w:rsidRPr="00903869">
        <w:rPr>
          <w:rFonts w:cs="Arial"/>
          <w:szCs w:val="22"/>
        </w:rPr>
        <w:t>,</w:t>
      </w:r>
      <w:r w:rsidRPr="00903869">
        <w:rPr>
          <w:rFonts w:cs="Arial"/>
          <w:szCs w:val="22"/>
        </w:rPr>
        <w:t xml:space="preserve"> extra time, separate space, etc.) must register with </w:t>
      </w:r>
      <w:hyperlink r:id="rId23" w:history="1">
        <w:r w:rsidRPr="00903869">
          <w:rPr>
            <w:rStyle w:val="Hyperlink"/>
            <w:rFonts w:cs="Arial"/>
            <w:szCs w:val="22"/>
          </w:rPr>
          <w:t>Accessibility Services</w:t>
        </w:r>
      </w:hyperlink>
      <w:r w:rsidRPr="00903869">
        <w:rPr>
          <w:rFonts w:cs="Arial"/>
          <w:szCs w:val="22"/>
        </w:rPr>
        <w:t xml:space="preserve"> to determine eligibility for and implementation of these supports. If you have further questions, please feel free to speak to your instructor or contact Accessibility Services for more </w:t>
      </w:r>
      <w:r w:rsidRPr="00903869">
        <w:rPr>
          <w:szCs w:val="22"/>
        </w:rPr>
        <w:t>information.</w:t>
      </w:r>
      <w:r w:rsidRPr="00903869">
        <w:rPr>
          <w:rFonts w:cs="Arial"/>
          <w:szCs w:val="22"/>
        </w:rPr>
        <w:t xml:space="preserve"> </w:t>
      </w:r>
    </w:p>
    <w:p w14:paraId="4B374E9B" w14:textId="59CE4A25" w:rsidR="0055201E" w:rsidRPr="00903869" w:rsidRDefault="0055201E" w:rsidP="0085444D">
      <w:pPr>
        <w:shd w:val="clear" w:color="auto" w:fill="FFFFFF"/>
        <w:tabs>
          <w:tab w:val="left" w:pos="3438"/>
        </w:tabs>
        <w:rPr>
          <w:rFonts w:cs="Arial"/>
          <w:szCs w:val="22"/>
        </w:rPr>
      </w:pPr>
    </w:p>
    <w:p w14:paraId="59FF56DD" w14:textId="517BAA36" w:rsidR="0055201E" w:rsidRPr="00903869" w:rsidRDefault="00F655BB" w:rsidP="001B1655">
      <w:pPr>
        <w:pStyle w:val="Heading3"/>
      </w:pPr>
      <w:r>
        <w:t>Wellness</w:t>
      </w:r>
      <w:r w:rsidR="00127810" w:rsidRPr="00903869">
        <w:t xml:space="preserve"> </w:t>
      </w:r>
      <w:r w:rsidR="0055201E" w:rsidRPr="00903869">
        <w:t>Services:</w:t>
      </w:r>
    </w:p>
    <w:p w14:paraId="579D02D9" w14:textId="24152459" w:rsidR="00F655BB" w:rsidRPr="00F655BB" w:rsidRDefault="00F655BB" w:rsidP="00F655BB">
      <w:pPr>
        <w:rPr>
          <w:rFonts w:cs="Tahoma"/>
          <w:szCs w:val="22"/>
        </w:rPr>
      </w:pPr>
      <w:r w:rsidRPr="00F655BB">
        <w:rPr>
          <w:rFonts w:cs="Tahoma"/>
          <w:color w:val="000000"/>
          <w:szCs w:val="22"/>
        </w:rPr>
        <w:t xml:space="preserve">Our </w:t>
      </w:r>
      <w:hyperlink r:id="rId24" w:tgtFrame="_blank" w:tooltip="https://lethbridgecollege.ca/departments/health-and-shepell-counselling-services" w:history="1">
        <w:r w:rsidR="000641A5">
          <w:rPr>
            <w:rFonts w:cs="Tahoma"/>
            <w:color w:val="800080"/>
            <w:szCs w:val="22"/>
            <w:u w:val="single"/>
          </w:rPr>
          <w:t>Wellness Services</w:t>
        </w:r>
      </w:hyperlink>
      <w:r w:rsidRPr="00F655BB">
        <w:rPr>
          <w:rFonts w:cs="Tahoma"/>
          <w:color w:val="000000"/>
          <w:szCs w:val="22"/>
        </w:rPr>
        <w:t xml:space="preserve"> health care team of registered nurses, doctors, mental health workers and psychiatrists are here to provide services that positively influence your health and well-being. They offer a variety of services to help you meet the challenges of achieving your personal, professional, and academic potential. The counselling service provides an opportunity to work collaboratively with a mental health professional.</w:t>
      </w:r>
    </w:p>
    <w:p w14:paraId="0BEEE6AE" w14:textId="103DB0B0" w:rsidR="00127810" w:rsidRPr="00903869" w:rsidRDefault="00127810" w:rsidP="00127810">
      <w:pPr>
        <w:rPr>
          <w:rFonts w:cs="Arial"/>
          <w:szCs w:val="22"/>
        </w:rPr>
      </w:pPr>
    </w:p>
    <w:p w14:paraId="5944DFBC" w14:textId="77777777" w:rsidR="000641A5" w:rsidRDefault="000641A5" w:rsidP="00EE59BE">
      <w:pPr>
        <w:pStyle w:val="Heading3"/>
      </w:pPr>
    </w:p>
    <w:p w14:paraId="62090493" w14:textId="77777777" w:rsidR="000641A5" w:rsidRDefault="000641A5" w:rsidP="00EE59BE">
      <w:pPr>
        <w:pStyle w:val="Heading3"/>
      </w:pPr>
    </w:p>
    <w:p w14:paraId="481688F5" w14:textId="424812E0" w:rsidR="0055201E" w:rsidRPr="00903869" w:rsidRDefault="0055201E" w:rsidP="00EE59BE">
      <w:pPr>
        <w:pStyle w:val="Heading3"/>
      </w:pPr>
      <w:r w:rsidRPr="00903869">
        <w:t>Advising:</w:t>
      </w:r>
    </w:p>
    <w:p w14:paraId="746D1544" w14:textId="1AB67D95" w:rsidR="000F1CA1" w:rsidRPr="00903869" w:rsidRDefault="00EB04DE" w:rsidP="00EE59BE">
      <w:hyperlink r:id="rId25" w:history="1">
        <w:r w:rsidR="000F1CA1" w:rsidRPr="00903869">
          <w:rPr>
            <w:rStyle w:val="Hyperlink"/>
            <w:rFonts w:cs="Arial"/>
            <w:szCs w:val="22"/>
          </w:rPr>
          <w:t>Academic advisors</w:t>
        </w:r>
      </w:hyperlink>
      <w:r w:rsidR="000F1CA1" w:rsidRPr="00903869">
        <w:t xml:space="preserve"> are a great place to start if you aren’t sure where to go for help. They are experts on college policies, procedures, program requirements, academic planning, and student supports, and they can help you at any point in your college experience.</w:t>
      </w:r>
    </w:p>
    <w:p w14:paraId="367D7BB3" w14:textId="6D841587" w:rsidR="00C73DE5" w:rsidRDefault="00C73DE5" w:rsidP="00EE59BE"/>
    <w:p w14:paraId="7F3ADEA4" w14:textId="4F7964F3" w:rsidR="00C73DE5" w:rsidRPr="00F653F0" w:rsidRDefault="00C73DE5" w:rsidP="00752136">
      <w:r>
        <w:t xml:space="preserve">Early Alert: Lethbridge College utilizes an early alert program to support students who may be at risk of </w:t>
      </w:r>
      <w:r w:rsidR="00693675">
        <w:t xml:space="preserve">being unsuccessful in their </w:t>
      </w:r>
      <w:r w:rsidR="000D649D">
        <w:t>courses or</w:t>
      </w:r>
      <w:r w:rsidR="00693675">
        <w:t xml:space="preserve"> </w:t>
      </w:r>
      <w:r w:rsidR="000D649D">
        <w:t xml:space="preserve">may </w:t>
      </w:r>
      <w:r w:rsidR="00693675">
        <w:t>need some additional academic support. Students may be contacted by our Early Alert team.</w:t>
      </w:r>
    </w:p>
    <w:p w14:paraId="4917CAAB" w14:textId="77777777" w:rsidR="00E615AB" w:rsidRDefault="00E615AB" w:rsidP="00EE59BE"/>
    <w:p w14:paraId="230A6310" w14:textId="3CDB6E00" w:rsidR="00D661F3" w:rsidRPr="00903869" w:rsidRDefault="00467286" w:rsidP="00EE59BE">
      <w:pPr>
        <w:pStyle w:val="Heading3"/>
      </w:pPr>
      <w:r w:rsidRPr="00903869">
        <w:t>Full-class Testing Service:</w:t>
      </w:r>
      <w:r w:rsidR="00EB54E1" w:rsidRPr="00903869">
        <w:t xml:space="preserve"> </w:t>
      </w:r>
    </w:p>
    <w:p w14:paraId="3D06BB2D" w14:textId="3EA293EE" w:rsidR="00F76DC2" w:rsidRPr="008E37E9" w:rsidRDefault="00EB54E1" w:rsidP="008E37E9">
      <w:pPr>
        <w:rPr>
          <w:rFonts w:cs="Arial"/>
          <w:color w:val="808080" w:themeColor="background1" w:themeShade="80"/>
          <w:highlight w:val="yellow"/>
        </w:rPr>
      </w:pPr>
      <w:r w:rsidRPr="008E37E9">
        <w:rPr>
          <w:rFonts w:cs="Arial"/>
          <w:color w:val="808080" w:themeColor="background1" w:themeShade="80"/>
          <w:highlight w:val="yellow"/>
        </w:rPr>
        <w:t>(</w:t>
      </w:r>
      <w:r w:rsidR="00752136" w:rsidRPr="008E37E9">
        <w:rPr>
          <w:rFonts w:cs="Arial"/>
          <w:color w:val="808080" w:themeColor="background1" w:themeShade="80"/>
          <w:highlight w:val="yellow"/>
        </w:rPr>
        <w:t>Optional</w:t>
      </w:r>
      <w:r w:rsidR="00314B18" w:rsidRPr="008E37E9">
        <w:rPr>
          <w:rFonts w:cs="Arial"/>
          <w:color w:val="808080" w:themeColor="background1" w:themeShade="80"/>
          <w:highlight w:val="yellow"/>
        </w:rPr>
        <w:t xml:space="preserve"> paragraph,</w:t>
      </w:r>
      <w:r w:rsidRPr="008E37E9">
        <w:rPr>
          <w:rFonts w:cs="Arial"/>
          <w:color w:val="808080" w:themeColor="background1" w:themeShade="80"/>
          <w:highlight w:val="yellow"/>
        </w:rPr>
        <w:t xml:space="preserve"> omit</w:t>
      </w:r>
      <w:r w:rsidR="000D6FF5" w:rsidRPr="008E37E9">
        <w:rPr>
          <w:rFonts w:cs="Arial"/>
          <w:color w:val="808080" w:themeColor="background1" w:themeShade="80"/>
          <w:highlight w:val="yellow"/>
        </w:rPr>
        <w:t xml:space="preserve"> this paragraph</w:t>
      </w:r>
      <w:r w:rsidRPr="008E37E9">
        <w:rPr>
          <w:rFonts w:cs="Arial"/>
          <w:color w:val="808080" w:themeColor="background1" w:themeShade="80"/>
          <w:highlight w:val="yellow"/>
        </w:rPr>
        <w:t xml:space="preserve"> if course is not using</w:t>
      </w:r>
      <w:r w:rsidR="000D6FF5" w:rsidRPr="008E37E9">
        <w:rPr>
          <w:rFonts w:cs="Arial"/>
          <w:color w:val="808080" w:themeColor="background1" w:themeShade="80"/>
          <w:highlight w:val="yellow"/>
        </w:rPr>
        <w:t xml:space="preserve"> full class testing</w:t>
      </w:r>
      <w:r w:rsidRPr="008E37E9">
        <w:rPr>
          <w:rFonts w:cs="Arial"/>
          <w:color w:val="808080" w:themeColor="background1" w:themeShade="80"/>
          <w:highlight w:val="yellow"/>
        </w:rPr>
        <w:t xml:space="preserve"> service</w:t>
      </w:r>
      <w:r w:rsidR="00752136" w:rsidRPr="008E37E9">
        <w:rPr>
          <w:rFonts w:cs="Arial"/>
          <w:color w:val="808080" w:themeColor="background1" w:themeShade="80"/>
          <w:highlight w:val="yellow"/>
        </w:rPr>
        <w:t>.</w:t>
      </w:r>
      <w:r w:rsidRPr="008E37E9">
        <w:rPr>
          <w:rFonts w:cs="Arial"/>
          <w:color w:val="808080" w:themeColor="background1" w:themeShade="80"/>
          <w:highlight w:val="yellow"/>
        </w:rPr>
        <w:t>)</w:t>
      </w:r>
    </w:p>
    <w:p w14:paraId="752473C6" w14:textId="1605A5EA" w:rsidR="00D661F3" w:rsidRPr="00903869" w:rsidRDefault="00D661F3" w:rsidP="00D661F3">
      <w:pPr>
        <w:rPr>
          <w:rFonts w:cs="Arial"/>
          <w:color w:val="000000"/>
          <w:szCs w:val="22"/>
          <w:lang w:val="en-US"/>
        </w:rPr>
      </w:pPr>
      <w:r w:rsidRPr="00903869">
        <w:rPr>
          <w:rFonts w:cs="Arial"/>
          <w:color w:val="000000"/>
          <w:szCs w:val="22"/>
          <w:lang w:val="en-US"/>
        </w:rPr>
        <w:t>This course includes one or more exams/quizzes that will be written through Testing Services’ full-class testing service. Rather than writing these tests during class time</w:t>
      </w:r>
      <w:r w:rsidR="00752136" w:rsidRPr="00903869">
        <w:rPr>
          <w:rFonts w:cs="Arial"/>
          <w:color w:val="000000"/>
          <w:szCs w:val="22"/>
          <w:lang w:val="en-US"/>
        </w:rPr>
        <w:t>,</w:t>
      </w:r>
      <w:r w:rsidRPr="00903869">
        <w:rPr>
          <w:rFonts w:cs="Arial"/>
          <w:color w:val="000000"/>
          <w:szCs w:val="22"/>
          <w:lang w:val="en-US"/>
        </w:rPr>
        <w:t xml:space="preserve"> you will have a window of time (typically 3–5 days) during which you will write your tests in the Testing Services’ Satellite Lab. Go to</w:t>
      </w:r>
      <w:r w:rsidR="00752136" w:rsidRPr="00903869">
        <w:rPr>
          <w:rFonts w:cs="Arial"/>
          <w:color w:val="000000"/>
          <w:szCs w:val="22"/>
          <w:lang w:val="en-US"/>
        </w:rPr>
        <w:t xml:space="preserve"> </w:t>
      </w:r>
      <w:hyperlink r:id="rId26" w:history="1">
        <w:r w:rsidRPr="00903869">
          <w:rPr>
            <w:rStyle w:val="Hyperlink"/>
            <w:rFonts w:cs="Arial"/>
            <w:color w:val="954F72"/>
            <w:szCs w:val="22"/>
            <w:lang w:val="en-US"/>
          </w:rPr>
          <w:t>www.lethbridgecollege.ca/testing</w:t>
        </w:r>
      </w:hyperlink>
      <w:r w:rsidR="00752136" w:rsidRPr="00903869">
        <w:rPr>
          <w:rStyle w:val="apple-converted-space"/>
          <w:rFonts w:cs="Arial"/>
          <w:color w:val="000000"/>
          <w:szCs w:val="22"/>
          <w:lang w:val="en-US"/>
        </w:rPr>
        <w:t xml:space="preserve"> </w:t>
      </w:r>
      <w:r w:rsidRPr="00903869">
        <w:rPr>
          <w:rFonts w:cs="Arial"/>
          <w:color w:val="000000"/>
          <w:szCs w:val="22"/>
          <w:lang w:val="en-US"/>
        </w:rPr>
        <w:t>to book your exam appointment(s) within the dates provided by your instructor. It is strongly recommended that you book your appointment(s) well in advance. When booking your exam(s), select “Full-class Testing Service” as your exam group to make sure Testing Services can accommodate your booking.</w:t>
      </w:r>
      <w:r w:rsidR="00752136" w:rsidRPr="00903869">
        <w:rPr>
          <w:rFonts w:cs="Arial"/>
          <w:color w:val="000000"/>
          <w:szCs w:val="22"/>
          <w:lang w:val="en-US"/>
        </w:rPr>
        <w:t xml:space="preserve"> </w:t>
      </w:r>
      <w:r w:rsidRPr="00903869">
        <w:rPr>
          <w:rFonts w:cs="Arial"/>
          <w:color w:val="000000"/>
          <w:szCs w:val="22"/>
          <w:lang w:val="en-US"/>
        </w:rPr>
        <w:t>Please be aware of the testing</w:t>
      </w:r>
      <w:r w:rsidR="00752136" w:rsidRPr="00903869">
        <w:rPr>
          <w:rFonts w:cs="Arial"/>
          <w:color w:val="000000"/>
          <w:szCs w:val="22"/>
          <w:lang w:val="en-US"/>
        </w:rPr>
        <w:t xml:space="preserve"> </w:t>
      </w:r>
      <w:hyperlink r:id="rId27" w:history="1">
        <w:r w:rsidRPr="00903869">
          <w:rPr>
            <w:rStyle w:val="Hyperlink"/>
            <w:rFonts w:cs="Arial"/>
            <w:color w:val="954F72"/>
            <w:szCs w:val="22"/>
            <w:lang w:val="en-US"/>
          </w:rPr>
          <w:t>rules and regulations</w:t>
        </w:r>
      </w:hyperlink>
      <w:r w:rsidR="00752136" w:rsidRPr="00903869">
        <w:rPr>
          <w:rStyle w:val="apple-converted-space"/>
          <w:rFonts w:cs="Arial"/>
          <w:color w:val="000000"/>
          <w:szCs w:val="22"/>
          <w:lang w:val="en-US"/>
        </w:rPr>
        <w:t xml:space="preserve"> </w:t>
      </w:r>
      <w:r w:rsidRPr="00903869">
        <w:rPr>
          <w:rFonts w:cs="Arial"/>
          <w:color w:val="000000"/>
          <w:szCs w:val="22"/>
          <w:lang w:val="en-US"/>
        </w:rPr>
        <w:t>prior to your exams.</w:t>
      </w:r>
    </w:p>
    <w:p w14:paraId="71BABF4C" w14:textId="2449B6C7" w:rsidR="00C75A10" w:rsidRPr="00903869" w:rsidRDefault="00C75A10" w:rsidP="00D661F3">
      <w:pPr>
        <w:rPr>
          <w:rFonts w:cs="Arial"/>
          <w:color w:val="000000"/>
          <w:szCs w:val="22"/>
          <w:lang w:val="en-US"/>
        </w:rPr>
      </w:pPr>
    </w:p>
    <w:p w14:paraId="3AF5C6FC" w14:textId="4365CE60" w:rsidR="00C75A10" w:rsidRPr="00903869" w:rsidRDefault="00C75A10" w:rsidP="00EE59BE">
      <w:pPr>
        <w:pStyle w:val="Heading3"/>
        <w:rPr>
          <w:lang w:val="en-US"/>
        </w:rPr>
      </w:pPr>
      <w:r w:rsidRPr="00903869">
        <w:rPr>
          <w:lang w:val="en-US"/>
        </w:rPr>
        <w:t xml:space="preserve">Student Core Competencies: </w:t>
      </w:r>
    </w:p>
    <w:p w14:paraId="33AB1BB5" w14:textId="700B2631" w:rsidR="00C75A10" w:rsidRPr="00903869" w:rsidRDefault="00C75A10" w:rsidP="00D661F3">
      <w:pPr>
        <w:rPr>
          <w:rFonts w:ascii="Times New Roman" w:hAnsi="Times New Roman"/>
          <w:szCs w:val="22"/>
        </w:rPr>
      </w:pPr>
      <w:r w:rsidRPr="00903869">
        <w:rPr>
          <w:rFonts w:cs="Arial"/>
          <w:color w:val="000000"/>
          <w:szCs w:val="22"/>
          <w:lang w:val="en-US"/>
        </w:rPr>
        <w:t>Every student has the opportunity</w:t>
      </w:r>
      <w:r w:rsidR="00462477" w:rsidRPr="00903869">
        <w:rPr>
          <w:rFonts w:cs="Arial"/>
          <w:color w:val="000000"/>
          <w:szCs w:val="22"/>
          <w:lang w:val="en-US"/>
        </w:rPr>
        <w:t xml:space="preserve"> to earn, track and share achievement in seven areas of competency through the Hive. The student Core Competencies allow students to share evidence of achievement in the areas of critical thinking, global citizenship, teamwork and collaboration, communication, career and personal development, innovation, and problem solving. Please see the student hive or </w:t>
      </w:r>
      <w:hyperlink r:id="rId28" w:history="1">
        <w:r w:rsidR="00462477" w:rsidRPr="00903869">
          <w:rPr>
            <w:rStyle w:val="Hyperlink"/>
            <w:rFonts w:cs="Arial"/>
            <w:szCs w:val="22"/>
            <w:lang w:val="en-US"/>
          </w:rPr>
          <w:t>Student Core Competency</w:t>
        </w:r>
      </w:hyperlink>
      <w:r w:rsidR="00462477" w:rsidRPr="00903869">
        <w:rPr>
          <w:rFonts w:cs="Arial"/>
          <w:color w:val="000000"/>
          <w:szCs w:val="22"/>
          <w:lang w:val="en-US"/>
        </w:rPr>
        <w:t xml:space="preserve"> website for more information.</w:t>
      </w:r>
    </w:p>
    <w:p w14:paraId="59FE488A" w14:textId="2AA05846" w:rsidR="00B276FE" w:rsidRPr="00903869" w:rsidRDefault="00B276FE" w:rsidP="00752136">
      <w:pPr>
        <w:rPr>
          <w:szCs w:val="22"/>
        </w:rPr>
      </w:pPr>
    </w:p>
    <w:p w14:paraId="64F2291D" w14:textId="77777777" w:rsidR="00D661F3" w:rsidRPr="00903869" w:rsidRDefault="009A4805" w:rsidP="00EE59BE">
      <w:pPr>
        <w:pStyle w:val="Heading3"/>
      </w:pPr>
      <w:r w:rsidRPr="00903869">
        <w:t>Other Services:</w:t>
      </w:r>
    </w:p>
    <w:p w14:paraId="3F17FC29" w14:textId="2034C741" w:rsidR="00303D22" w:rsidRPr="00903869" w:rsidRDefault="009A4805" w:rsidP="00462477">
      <w:pPr>
        <w:shd w:val="clear" w:color="auto" w:fill="FFFFFF"/>
        <w:tabs>
          <w:tab w:val="left" w:pos="3438"/>
        </w:tabs>
        <w:rPr>
          <w:rFonts w:cs="Arial"/>
          <w:b/>
          <w:szCs w:val="22"/>
        </w:rPr>
      </w:pPr>
      <w:r w:rsidRPr="00903869">
        <w:rPr>
          <w:rFonts w:cs="Arial"/>
          <w:szCs w:val="22"/>
        </w:rPr>
        <w:t xml:space="preserve">If you would like more information on the many services available to students, please check out the </w:t>
      </w:r>
      <w:hyperlink r:id="rId29" w:history="1">
        <w:r w:rsidRPr="00903869">
          <w:rPr>
            <w:rStyle w:val="Hyperlink"/>
            <w:rFonts w:cs="Arial"/>
            <w:szCs w:val="22"/>
          </w:rPr>
          <w:t>Current Students</w:t>
        </w:r>
      </w:hyperlink>
      <w:r w:rsidRPr="00903869">
        <w:rPr>
          <w:rFonts w:cs="Arial"/>
          <w:szCs w:val="22"/>
        </w:rPr>
        <w:t xml:space="preserve"> section of the Lethbridge College website.</w:t>
      </w:r>
    </w:p>
    <w:p w14:paraId="44F07AB6" w14:textId="7B36CAFC" w:rsidR="00752136" w:rsidRDefault="00752136" w:rsidP="00EA01A0"/>
    <w:p w14:paraId="00162468" w14:textId="0CC986FA" w:rsidR="00EA01A0" w:rsidRPr="00615905" w:rsidRDefault="00EA01A0" w:rsidP="001F08F3">
      <w:pPr>
        <w:pStyle w:val="Heading2"/>
        <w15:collapsed w:val="0"/>
      </w:pPr>
      <w:r w:rsidRPr="00615905">
        <w:t>Institutional Policies and Practices</w:t>
      </w:r>
    </w:p>
    <w:p w14:paraId="27E268A4" w14:textId="211C3A3F" w:rsidR="00752136" w:rsidRDefault="00752136" w:rsidP="00752136"/>
    <w:p w14:paraId="3F3A0265" w14:textId="19E1ACF7" w:rsidR="00693675" w:rsidRDefault="00BA1A18" w:rsidP="5DE711DB">
      <w:pPr>
        <w:rPr>
          <w:rFonts w:cs="Arial"/>
          <w:color w:val="808080" w:themeColor="background1" w:themeShade="80"/>
        </w:rPr>
      </w:pPr>
      <w:r w:rsidRPr="00450B23">
        <w:rPr>
          <w:rFonts w:cs="Arial"/>
          <w:color w:val="808080" w:themeColor="background1" w:themeShade="80"/>
          <w:highlight w:val="yellow"/>
        </w:rPr>
        <w:t xml:space="preserve">Note: please </w:t>
      </w:r>
      <w:r w:rsidR="00882B75">
        <w:rPr>
          <w:rFonts w:cs="Arial"/>
          <w:color w:val="808080" w:themeColor="background1" w:themeShade="80"/>
          <w:highlight w:val="yellow"/>
        </w:rPr>
        <w:t>remove one of the following</w:t>
      </w:r>
      <w:r w:rsidRPr="00450B23">
        <w:rPr>
          <w:rFonts w:cs="Arial"/>
          <w:color w:val="808080" w:themeColor="background1" w:themeShade="80"/>
          <w:highlight w:val="yellow"/>
        </w:rPr>
        <w:t xml:space="preserve"> paragraphs </w:t>
      </w:r>
      <w:r w:rsidR="00882B75">
        <w:rPr>
          <w:rFonts w:cs="Arial"/>
          <w:color w:val="808080" w:themeColor="background1" w:themeShade="80"/>
          <w:highlight w:val="yellow"/>
        </w:rPr>
        <w:t>if i</w:t>
      </w:r>
      <w:r w:rsidRPr="00450B23">
        <w:rPr>
          <w:rFonts w:cs="Arial"/>
          <w:color w:val="808080" w:themeColor="background1" w:themeShade="80"/>
          <w:highlight w:val="yellow"/>
        </w:rPr>
        <w:t>t do</w:t>
      </w:r>
      <w:r w:rsidR="00246EF1" w:rsidRPr="00450B23">
        <w:rPr>
          <w:rFonts w:cs="Arial"/>
          <w:color w:val="808080" w:themeColor="background1" w:themeShade="80"/>
          <w:highlight w:val="yellow"/>
        </w:rPr>
        <w:t>es</w:t>
      </w:r>
      <w:r w:rsidRPr="00450B23">
        <w:rPr>
          <w:rFonts w:cs="Arial"/>
          <w:color w:val="808080" w:themeColor="background1" w:themeShade="80"/>
          <w:highlight w:val="yellow"/>
        </w:rPr>
        <w:t xml:space="preserve"> not apply</w:t>
      </w:r>
      <w:r w:rsidR="5DE711DB" w:rsidRPr="5DE711DB">
        <w:rPr>
          <w:rFonts w:cs="Arial"/>
          <w:b/>
          <w:bCs/>
        </w:rPr>
        <w:t xml:space="preserve"> </w:t>
      </w:r>
    </w:p>
    <w:p w14:paraId="34DE3BEC" w14:textId="64EE1210" w:rsidR="00693675" w:rsidRDefault="00693675" w:rsidP="008E37E9">
      <w:pPr>
        <w:pStyle w:val="Heading3"/>
      </w:pPr>
      <w:r w:rsidRPr="5DE711DB">
        <w:t>Practicum and Work Integrated Learning:</w:t>
      </w:r>
    </w:p>
    <w:p w14:paraId="0998654A" w14:textId="3FA959DB" w:rsidR="00693675" w:rsidRDefault="5DE711DB" w:rsidP="008E37E9">
      <w:pPr>
        <w:rPr>
          <w:rFonts w:eastAsia="Arial"/>
        </w:rPr>
      </w:pPr>
      <w:r w:rsidRPr="5DE711DB">
        <w:rPr>
          <w:rFonts w:eastAsia="Arial"/>
        </w:rPr>
        <w:t>This course has a required Work-Integrated Learning Pre-Placement Requirements (WIL) component. The College dictates the legal terms and conditions governing the WIL.</w:t>
      </w:r>
      <w:r w:rsidR="00CA0FC4">
        <w:rPr>
          <w:rFonts w:eastAsia="Arial"/>
        </w:rPr>
        <w:t xml:space="preserve"> </w:t>
      </w:r>
      <w:r w:rsidRPr="5DE711DB">
        <w:rPr>
          <w:rFonts w:eastAsia="Arial"/>
        </w:rPr>
        <w:t>Students must meet and maintain certain requirements to participate in the WIL setting as determined by programs, practice agencies and/or legislated by government bodies. Students who do not meet and maintain these requirements may be restricted from continuing in the WIL Component and required to withdraw from the course</w:t>
      </w:r>
      <w:r w:rsidR="00697751">
        <w:rPr>
          <w:rFonts w:eastAsia="Arial"/>
        </w:rPr>
        <w:t>.</w:t>
      </w:r>
    </w:p>
    <w:p w14:paraId="5B6C293E" w14:textId="4581A11A" w:rsidR="00693675" w:rsidRDefault="00693675" w:rsidP="00697751"/>
    <w:p w14:paraId="5D0B3507" w14:textId="1AA2CC62" w:rsidR="00F76DC2" w:rsidRPr="00903869" w:rsidRDefault="00F76DC2" w:rsidP="008E37E9">
      <w:pPr>
        <w:pStyle w:val="Heading3"/>
      </w:pPr>
      <w:r w:rsidRPr="0EE2CDD5">
        <w:t>Course Work Used as Examples</w:t>
      </w:r>
      <w:r w:rsidR="3544EA0F" w:rsidRPr="0EE2CDD5">
        <w:t xml:space="preserve"> </w:t>
      </w:r>
      <w:r w:rsidR="7A718183" w:rsidRPr="0EE2CDD5">
        <w:t>and</w:t>
      </w:r>
      <w:r w:rsidR="7263DC67" w:rsidRPr="0EE2CDD5">
        <w:t xml:space="preserve"> for</w:t>
      </w:r>
      <w:r w:rsidR="7A718183" w:rsidRPr="0EE2CDD5">
        <w:t xml:space="preserve"> Program Accreditation</w:t>
      </w:r>
      <w:r w:rsidRPr="0EE2CDD5">
        <w:t>:</w:t>
      </w:r>
    </w:p>
    <w:p w14:paraId="2E4CC8CB" w14:textId="3A17990C" w:rsidR="00D51FD4" w:rsidRDefault="00D51FD4" w:rsidP="00D51FD4">
      <w:pPr>
        <w:rPr>
          <w:rFonts w:ascii="Times New Roman" w:hAnsi="Times New Roman"/>
        </w:rPr>
      </w:pPr>
      <w:r>
        <w:rPr>
          <w:rFonts w:cs="Tahoma"/>
          <w:color w:val="000000"/>
          <w:szCs w:val="22"/>
        </w:rPr>
        <w:t>Students are the sole owners of the Intellectual Property they create in their capacity as a student except in limited circumstances. If your instructor or program wishes to use your course work as an example (i.e.</w:t>
      </w:r>
      <w:r w:rsidR="00C47913">
        <w:rPr>
          <w:rFonts w:cs="Tahoma"/>
          <w:color w:val="000000"/>
          <w:szCs w:val="22"/>
        </w:rPr>
        <w:t>,</w:t>
      </w:r>
      <w:r>
        <w:rPr>
          <w:rFonts w:cs="Tahoma"/>
          <w:color w:val="000000"/>
          <w:szCs w:val="22"/>
        </w:rPr>
        <w:t xml:space="preserve"> as an example in current or future courses or as a sample for program accreditation applications or renewals) you will be asked to complete the</w:t>
      </w:r>
      <w:r w:rsidR="009722F5">
        <w:rPr>
          <w:rFonts w:cs="Tahoma"/>
          <w:color w:val="000000"/>
          <w:szCs w:val="22"/>
        </w:rPr>
        <w:t xml:space="preserve"> </w:t>
      </w:r>
      <w:hyperlink r:id="rId30" w:history="1">
        <w:r w:rsidR="7C430636">
          <w:rPr>
            <w:rStyle w:val="Hyperlink"/>
            <w:rFonts w:cs="Tahoma"/>
            <w:color w:val="0563C1"/>
            <w:szCs w:val="22"/>
          </w:rPr>
          <w:t>Student Release Form</w:t>
        </w:r>
      </w:hyperlink>
      <w:r w:rsidR="009722F5">
        <w:rPr>
          <w:rStyle w:val="apple-converted-space"/>
          <w:rFonts w:cs="Tahoma"/>
          <w:color w:val="000000"/>
          <w:szCs w:val="22"/>
        </w:rPr>
        <w:t xml:space="preserve"> </w:t>
      </w:r>
      <w:r>
        <w:rPr>
          <w:rFonts w:cs="Tahoma"/>
          <w:color w:val="000000"/>
          <w:szCs w:val="22"/>
        </w:rPr>
        <w:t xml:space="preserve">which authorizes the College to use your copyright-protected work. If you have </w:t>
      </w:r>
      <w:r>
        <w:rPr>
          <w:rFonts w:cs="Tahoma"/>
          <w:color w:val="000000"/>
          <w:szCs w:val="22"/>
        </w:rPr>
        <w:lastRenderedPageBreak/>
        <w:t>any questions about the</w:t>
      </w:r>
      <w:r w:rsidR="009722F5">
        <w:rPr>
          <w:rFonts w:cs="Tahoma"/>
          <w:color w:val="000000"/>
          <w:szCs w:val="22"/>
        </w:rPr>
        <w:t xml:space="preserve"> </w:t>
      </w:r>
      <w:hyperlink r:id="rId31" w:history="1">
        <w:r>
          <w:rPr>
            <w:rStyle w:val="Hyperlink"/>
            <w:rFonts w:cs="Tahoma"/>
            <w:color w:val="0563C1"/>
            <w:szCs w:val="22"/>
          </w:rPr>
          <w:t>Student Release Form</w:t>
        </w:r>
      </w:hyperlink>
      <w:r w:rsidR="009722F5">
        <w:rPr>
          <w:rStyle w:val="apple-converted-space"/>
          <w:rFonts w:cs="Tahoma"/>
          <w:color w:val="000000"/>
          <w:szCs w:val="22"/>
        </w:rPr>
        <w:t xml:space="preserve"> </w:t>
      </w:r>
      <w:r>
        <w:rPr>
          <w:rFonts w:cs="Tahoma"/>
          <w:color w:val="000000"/>
          <w:szCs w:val="22"/>
        </w:rPr>
        <w:t>or the College’s</w:t>
      </w:r>
      <w:r w:rsidR="009722F5">
        <w:rPr>
          <w:rFonts w:cs="Tahoma"/>
          <w:color w:val="000000"/>
          <w:szCs w:val="22"/>
        </w:rPr>
        <w:t xml:space="preserve"> </w:t>
      </w:r>
      <w:hyperlink r:id="rId32" w:tooltip="https://lethbridgecollege.ca/document-centre/policies-and-procedures/college-wide-policies-and-procedures/intellectual-property" w:history="1">
        <w:r>
          <w:rPr>
            <w:rStyle w:val="Hyperlink"/>
            <w:rFonts w:cs="Tahoma"/>
            <w:color w:val="0563C1"/>
            <w:szCs w:val="22"/>
          </w:rPr>
          <w:t>Intellectual Property Policy</w:t>
        </w:r>
      </w:hyperlink>
      <w:r w:rsidR="009722F5">
        <w:rPr>
          <w:rStyle w:val="apple-converted-space"/>
          <w:rFonts w:cs="Tahoma"/>
          <w:color w:val="000000"/>
          <w:szCs w:val="22"/>
        </w:rPr>
        <w:t xml:space="preserve"> </w:t>
      </w:r>
      <w:r>
        <w:rPr>
          <w:rFonts w:cs="Tahoma"/>
          <w:color w:val="000000"/>
          <w:szCs w:val="22"/>
        </w:rPr>
        <w:t>please contact Institutional Compliance by email at</w:t>
      </w:r>
      <w:r w:rsidR="009722F5">
        <w:rPr>
          <w:rFonts w:cs="Tahoma"/>
          <w:color w:val="000000"/>
          <w:szCs w:val="22"/>
        </w:rPr>
        <w:t xml:space="preserve"> </w:t>
      </w:r>
      <w:hyperlink r:id="rId33" w:history="1">
        <w:r>
          <w:rPr>
            <w:rStyle w:val="Hyperlink"/>
            <w:rFonts w:cs="Tahoma"/>
            <w:color w:val="0563C1"/>
            <w:szCs w:val="22"/>
          </w:rPr>
          <w:t>compliance@lethbridgecollege.ca</w:t>
        </w:r>
      </w:hyperlink>
      <w:r>
        <w:rPr>
          <w:rFonts w:cs="Tahoma"/>
          <w:color w:val="000000"/>
          <w:szCs w:val="22"/>
        </w:rPr>
        <w:t>.</w:t>
      </w:r>
    </w:p>
    <w:p w14:paraId="61F40156" w14:textId="77777777" w:rsidR="00E14FF8" w:rsidRPr="00903869" w:rsidRDefault="00E14FF8" w:rsidP="00752136">
      <w:pPr>
        <w:rPr>
          <w:szCs w:val="22"/>
        </w:rPr>
      </w:pPr>
    </w:p>
    <w:p w14:paraId="68E42684" w14:textId="77777777" w:rsidR="00F76DC2" w:rsidRPr="00903869" w:rsidRDefault="00F76DC2" w:rsidP="008E37E9">
      <w:pPr>
        <w:pStyle w:val="Heading3"/>
      </w:pPr>
      <w:r w:rsidRPr="00903869">
        <w:t>Retention of Assignments and Exams:</w:t>
      </w:r>
    </w:p>
    <w:p w14:paraId="5A4D6FCD" w14:textId="2CF08E5E" w:rsidR="0098098E" w:rsidRPr="00903869" w:rsidRDefault="00E95C9A" w:rsidP="0085444D">
      <w:pPr>
        <w:rPr>
          <w:rFonts w:cs="Arial"/>
          <w:bCs/>
          <w:szCs w:val="22"/>
        </w:rPr>
      </w:pPr>
      <w:r w:rsidRPr="00903869">
        <w:rPr>
          <w:rFonts w:cs="Arial"/>
          <w:bCs/>
          <w:szCs w:val="22"/>
        </w:rPr>
        <w:t xml:space="preserve">Examinations/assignments </w:t>
      </w:r>
      <w:r w:rsidR="00F76DC2" w:rsidRPr="00903869">
        <w:rPr>
          <w:rFonts w:cs="Arial"/>
          <w:bCs/>
          <w:szCs w:val="22"/>
        </w:rPr>
        <w:t xml:space="preserve">will be retained </w:t>
      </w:r>
      <w:r w:rsidRPr="00903869">
        <w:rPr>
          <w:rFonts w:cs="Arial"/>
          <w:bCs/>
          <w:szCs w:val="22"/>
        </w:rPr>
        <w:t xml:space="preserve">by instructors </w:t>
      </w:r>
      <w:r w:rsidR="00F76DC2" w:rsidRPr="00903869">
        <w:rPr>
          <w:rFonts w:cs="Arial"/>
          <w:bCs/>
          <w:szCs w:val="22"/>
        </w:rPr>
        <w:t>to the end of the final grade appeal period. After the appropriate retention period, records will be</w:t>
      </w:r>
      <w:r w:rsidR="0095448F" w:rsidRPr="00903869">
        <w:rPr>
          <w:rFonts w:cs="Arial"/>
          <w:bCs/>
          <w:szCs w:val="22"/>
        </w:rPr>
        <w:t xml:space="preserve"> destroyed in a secure manner.</w:t>
      </w:r>
      <w:r w:rsidR="0098098E" w:rsidRPr="00903869">
        <w:rPr>
          <w:rFonts w:cs="Arial"/>
          <w:bCs/>
          <w:szCs w:val="22"/>
        </w:rPr>
        <w:t xml:space="preserve"> </w:t>
      </w:r>
      <w:r w:rsidR="0098098E" w:rsidRPr="00903869">
        <w:rPr>
          <w:rFonts w:cs="Arial"/>
          <w:bCs/>
          <w:i/>
          <w:szCs w:val="22"/>
        </w:rPr>
        <w:t>Note:</w:t>
      </w:r>
      <w:r w:rsidR="0098098E" w:rsidRPr="00903869">
        <w:rPr>
          <w:rFonts w:cs="Arial"/>
          <w:bCs/>
          <w:szCs w:val="22"/>
        </w:rPr>
        <w:t xml:space="preserve"> Practicum course evaluations may be kept for a longer period of time. Please see the </w:t>
      </w:r>
      <w:hyperlink r:id="rId34" w:history="1">
        <w:r w:rsidR="0098098E" w:rsidRPr="00903869">
          <w:rPr>
            <w:rStyle w:val="Hyperlink"/>
            <w:rFonts w:cs="Arial"/>
            <w:bCs/>
            <w:szCs w:val="22"/>
          </w:rPr>
          <w:t>Records Management policy</w:t>
        </w:r>
      </w:hyperlink>
      <w:r w:rsidR="0098098E" w:rsidRPr="00903869">
        <w:rPr>
          <w:rFonts w:cs="Arial"/>
          <w:bCs/>
          <w:szCs w:val="22"/>
        </w:rPr>
        <w:t xml:space="preserve"> for more information.</w:t>
      </w:r>
    </w:p>
    <w:p w14:paraId="78823236" w14:textId="77777777" w:rsidR="00F76DC2" w:rsidRPr="00903869" w:rsidRDefault="00F76DC2" w:rsidP="0085444D">
      <w:pPr>
        <w:rPr>
          <w:rFonts w:cs="Arial"/>
          <w:szCs w:val="22"/>
        </w:rPr>
      </w:pPr>
    </w:p>
    <w:p w14:paraId="35CD27AC" w14:textId="5E7262C8" w:rsidR="00F76DC2" w:rsidRPr="00903869" w:rsidRDefault="008E6C35" w:rsidP="008E37E9">
      <w:pPr>
        <w:pStyle w:val="Heading3"/>
      </w:pPr>
      <w:r w:rsidRPr="00903869">
        <w:t>Student Rights and Code of Conduct:</w:t>
      </w:r>
    </w:p>
    <w:p w14:paraId="1A77B440" w14:textId="00FF1667" w:rsidR="00F76DC2" w:rsidRPr="00903869" w:rsidRDefault="00F76DC2" w:rsidP="0085444D">
      <w:pPr>
        <w:rPr>
          <w:rFonts w:cs="Arial"/>
          <w:szCs w:val="22"/>
        </w:rPr>
      </w:pPr>
      <w:r w:rsidRPr="00903869">
        <w:rPr>
          <w:rFonts w:cs="Arial"/>
          <w:szCs w:val="22"/>
        </w:rPr>
        <w:t>Academic Honesty is necessary for students to achieve excellence and for the preservation of the integrity and reputation of the course, the program</w:t>
      </w:r>
      <w:r w:rsidR="00752136" w:rsidRPr="00903869">
        <w:rPr>
          <w:rFonts w:cs="Arial"/>
          <w:szCs w:val="22"/>
        </w:rPr>
        <w:t>,</w:t>
      </w:r>
      <w:r w:rsidRPr="00903869">
        <w:rPr>
          <w:rFonts w:cs="Arial"/>
          <w:szCs w:val="22"/>
        </w:rPr>
        <w:t xml:space="preserve"> and of Lethbridge College as an institution. Lethbridge College supports and demands academic honesty in all academic learning activities.</w:t>
      </w:r>
    </w:p>
    <w:p w14:paraId="7D4AA8A7" w14:textId="77777777" w:rsidR="00F76DC2" w:rsidRPr="00903869" w:rsidRDefault="00F76DC2" w:rsidP="0085444D">
      <w:pPr>
        <w:rPr>
          <w:rFonts w:cs="Arial"/>
          <w:szCs w:val="22"/>
        </w:rPr>
      </w:pPr>
    </w:p>
    <w:p w14:paraId="624D825D" w14:textId="078ABEF1" w:rsidR="00693675" w:rsidRPr="00903869" w:rsidRDefault="00F76DC2" w:rsidP="0085444D">
      <w:pPr>
        <w:rPr>
          <w:rFonts w:cs="Arial"/>
          <w:szCs w:val="22"/>
        </w:rPr>
      </w:pPr>
      <w:r w:rsidRPr="00903869">
        <w:rPr>
          <w:rFonts w:cs="Arial"/>
          <w:szCs w:val="22"/>
        </w:rPr>
        <w:t>Plagiarism is a serious offence and will be handled in accordance with Lethbridge College policy. The penalties for plagiarism vary in degrees but may result in expulsion from the Lethbridge College.</w:t>
      </w:r>
      <w:r w:rsidR="00CC39F8" w:rsidRPr="00903869">
        <w:rPr>
          <w:rFonts w:cs="Arial"/>
          <w:szCs w:val="22"/>
        </w:rPr>
        <w:t xml:space="preserve"> For definitions of what is included as plagiarism and academic dishonesty, please view the </w:t>
      </w:r>
      <w:hyperlink r:id="rId35" w:history="1">
        <w:r w:rsidR="00CC39F8" w:rsidRPr="00903869">
          <w:rPr>
            <w:rStyle w:val="Hyperlink"/>
            <w:rFonts w:cs="Arial"/>
            <w:szCs w:val="22"/>
          </w:rPr>
          <w:t>Student Rights and Code of Conduct policy</w:t>
        </w:r>
      </w:hyperlink>
      <w:r w:rsidR="00CC39F8" w:rsidRPr="00903869">
        <w:rPr>
          <w:rFonts w:cs="Arial"/>
          <w:szCs w:val="22"/>
        </w:rPr>
        <w:t>.</w:t>
      </w:r>
    </w:p>
    <w:p w14:paraId="703C0F8C" w14:textId="77777777" w:rsidR="00F76DC2" w:rsidRPr="00903869" w:rsidRDefault="00F76DC2" w:rsidP="0085444D">
      <w:pPr>
        <w:rPr>
          <w:rFonts w:cs="Arial"/>
          <w:szCs w:val="22"/>
        </w:rPr>
      </w:pPr>
    </w:p>
    <w:p w14:paraId="4B2D73FB" w14:textId="77777777" w:rsidR="00F76DC2" w:rsidRPr="00903869" w:rsidRDefault="00F76DC2" w:rsidP="008E37E9">
      <w:pPr>
        <w:pStyle w:val="Heading3"/>
      </w:pPr>
      <w:r w:rsidRPr="00903869">
        <w:t>Recording of Classes:</w:t>
      </w:r>
    </w:p>
    <w:p w14:paraId="29C7436B" w14:textId="68F084E2" w:rsidR="00F76DC2" w:rsidRPr="00462477" w:rsidRDefault="006D17A8" w:rsidP="0085444D">
      <w:pPr>
        <w:rPr>
          <w:rFonts w:cs="Arial"/>
          <w:sz w:val="21"/>
          <w:szCs w:val="21"/>
        </w:rPr>
      </w:pPr>
      <w:r w:rsidRPr="00462477">
        <w:rPr>
          <w:rFonts w:cs="Arial"/>
          <w:sz w:val="21"/>
          <w:szCs w:val="21"/>
        </w:rPr>
        <w:t>A</w:t>
      </w:r>
      <w:r w:rsidR="00F76DC2" w:rsidRPr="00462477">
        <w:rPr>
          <w:rFonts w:cs="Arial"/>
          <w:sz w:val="21"/>
          <w:szCs w:val="21"/>
        </w:rPr>
        <w:t>udio</w:t>
      </w:r>
      <w:r w:rsidRPr="00462477">
        <w:rPr>
          <w:rFonts w:cs="Arial"/>
          <w:sz w:val="21"/>
          <w:szCs w:val="21"/>
        </w:rPr>
        <w:t>/video</w:t>
      </w:r>
      <w:r w:rsidR="00F76DC2" w:rsidRPr="00462477">
        <w:rPr>
          <w:rFonts w:cs="Arial"/>
          <w:sz w:val="21"/>
          <w:szCs w:val="21"/>
        </w:rPr>
        <w:t xml:space="preserve"> recording is permitted </w:t>
      </w:r>
      <w:r w:rsidR="00F76DC2" w:rsidRPr="00F57407">
        <w:rPr>
          <w:rFonts w:cs="Arial"/>
          <w:i/>
          <w:sz w:val="21"/>
          <w:szCs w:val="21"/>
        </w:rPr>
        <w:t>only</w:t>
      </w:r>
      <w:r w:rsidR="00F76DC2" w:rsidRPr="00462477">
        <w:rPr>
          <w:rFonts w:cs="Arial"/>
          <w:sz w:val="21"/>
          <w:szCs w:val="21"/>
        </w:rPr>
        <w:t xml:space="preserve"> with the prior written consent of the instructor or if recording is part of an approved accommodation plan. Such a recording is for the personal use only of the student who has permission to record. Following the course all such recordings must be destroyed.</w:t>
      </w:r>
    </w:p>
    <w:p w14:paraId="68454160" w14:textId="77777777" w:rsidR="00462477" w:rsidRDefault="00462477" w:rsidP="0085444D">
      <w:pPr>
        <w:rPr>
          <w:rFonts w:cs="Arial"/>
          <w:b/>
          <w:sz w:val="21"/>
          <w:szCs w:val="21"/>
        </w:rPr>
      </w:pPr>
    </w:p>
    <w:p w14:paraId="685AD2A1" w14:textId="0802A374" w:rsidR="009A4805" w:rsidRPr="00903869" w:rsidRDefault="009A4805" w:rsidP="008E37E9">
      <w:pPr>
        <w:pStyle w:val="Heading3"/>
      </w:pPr>
      <w:r w:rsidRPr="00903869">
        <w:t>Other Policies:</w:t>
      </w:r>
    </w:p>
    <w:p w14:paraId="146BB4B1" w14:textId="4DBC0B6A" w:rsidR="00BA1A18" w:rsidRPr="00903869" w:rsidRDefault="00BA1A18" w:rsidP="00BA1A18">
      <w:pPr>
        <w:rPr>
          <w:rFonts w:cs="Arial"/>
          <w:szCs w:val="22"/>
        </w:rPr>
      </w:pPr>
      <w:r w:rsidRPr="00903869">
        <w:rPr>
          <w:rFonts w:cs="Arial"/>
          <w:szCs w:val="22"/>
        </w:rPr>
        <w:t xml:space="preserve">Students should be aware of policies and procedures that may impact them directly. More information can be found </w:t>
      </w:r>
      <w:r w:rsidR="0098098E" w:rsidRPr="00903869">
        <w:rPr>
          <w:rFonts w:cs="Arial"/>
          <w:szCs w:val="22"/>
        </w:rPr>
        <w:t xml:space="preserve">on the Lethbridge </w:t>
      </w:r>
      <w:hyperlink r:id="rId36" w:history="1">
        <w:r w:rsidR="0098098E" w:rsidRPr="00903869">
          <w:rPr>
            <w:rStyle w:val="Hyperlink"/>
            <w:rFonts w:cs="Arial"/>
            <w:szCs w:val="22"/>
          </w:rPr>
          <w:t>College Policies page</w:t>
        </w:r>
      </w:hyperlink>
      <w:r w:rsidR="00752136" w:rsidRPr="00903869">
        <w:rPr>
          <w:rFonts w:cs="Arial"/>
          <w:szCs w:val="22"/>
        </w:rPr>
        <w:t>.</w:t>
      </w:r>
    </w:p>
    <w:p w14:paraId="5C72348A" w14:textId="77777777" w:rsidR="0095448F" w:rsidRPr="00903869" w:rsidRDefault="0095448F" w:rsidP="0085444D">
      <w:pPr>
        <w:rPr>
          <w:rFonts w:cs="Arial"/>
          <w:szCs w:val="22"/>
        </w:rPr>
      </w:pPr>
    </w:p>
    <w:p w14:paraId="72439F1E" w14:textId="05EFC55E" w:rsidR="003A4145" w:rsidRPr="00903869" w:rsidRDefault="00F76DC2" w:rsidP="008E37E9">
      <w:pPr>
        <w:pStyle w:val="Heading3"/>
      </w:pPr>
      <w:r w:rsidRPr="00903869">
        <w:t>Important Note</w:t>
      </w:r>
      <w:r w:rsidR="003A4145" w:rsidRPr="00903869">
        <w:t>s</w:t>
      </w:r>
      <w:r w:rsidR="00BA1A18" w:rsidRPr="00903869">
        <w:t xml:space="preserve"> about your Course Outline</w:t>
      </w:r>
      <w:r w:rsidRPr="00903869">
        <w:t>:</w:t>
      </w:r>
    </w:p>
    <w:p w14:paraId="69FB395C" w14:textId="4C457CF7" w:rsidR="0055201E" w:rsidRPr="00903869" w:rsidRDefault="003A4145" w:rsidP="0085444D">
      <w:pPr>
        <w:rPr>
          <w:rFonts w:cs="Arial"/>
          <w:szCs w:val="22"/>
        </w:rPr>
      </w:pPr>
      <w:r w:rsidRPr="00903869">
        <w:rPr>
          <w:rFonts w:cs="Arial"/>
          <w:szCs w:val="22"/>
        </w:rPr>
        <w:t xml:space="preserve">Please retain a copy of this </w:t>
      </w:r>
      <w:r w:rsidR="00CC39F8" w:rsidRPr="00903869">
        <w:rPr>
          <w:rFonts w:cs="Arial"/>
          <w:szCs w:val="22"/>
        </w:rPr>
        <w:t xml:space="preserve">course outline </w:t>
      </w:r>
      <w:r w:rsidRPr="00903869">
        <w:rPr>
          <w:rFonts w:cs="Arial"/>
          <w:szCs w:val="22"/>
        </w:rPr>
        <w:t>for future reference</w:t>
      </w:r>
      <w:r w:rsidR="00CC39F8" w:rsidRPr="00903869">
        <w:rPr>
          <w:rFonts w:cs="Arial"/>
          <w:szCs w:val="22"/>
        </w:rPr>
        <w:t>. It can be useful in providing documentation for course transfer credit.</w:t>
      </w:r>
      <w:r w:rsidR="005E1C2C" w:rsidRPr="00903869">
        <w:rPr>
          <w:rFonts w:cs="Arial"/>
          <w:szCs w:val="22"/>
        </w:rPr>
        <w:t xml:space="preserve"> </w:t>
      </w:r>
    </w:p>
    <w:p w14:paraId="245675B7" w14:textId="4585E14D" w:rsidR="00F76DC2" w:rsidRPr="00903869" w:rsidRDefault="00F76DC2" w:rsidP="0085444D">
      <w:pPr>
        <w:rPr>
          <w:rFonts w:cs="Arial"/>
          <w:szCs w:val="22"/>
        </w:rPr>
      </w:pPr>
    </w:p>
    <w:p w14:paraId="32EB3A1E" w14:textId="77777777" w:rsidR="00BA1A18" w:rsidRPr="00903869" w:rsidRDefault="00072CC6" w:rsidP="008E37E9">
      <w:pPr>
        <w:pStyle w:val="Heading3"/>
      </w:pPr>
      <w:r w:rsidRPr="00903869">
        <w:t>Research</w:t>
      </w:r>
      <w:r w:rsidR="00BA1A18" w:rsidRPr="00903869">
        <w:t xml:space="preserve"> Disclaimer: </w:t>
      </w:r>
    </w:p>
    <w:p w14:paraId="38742B03" w14:textId="3EBADEA2" w:rsidR="00072CC6" w:rsidRPr="00903869" w:rsidRDefault="00BA1A18" w:rsidP="0085444D">
      <w:pPr>
        <w:rPr>
          <w:rFonts w:cs="Arial"/>
          <w:color w:val="808080" w:themeColor="background1" w:themeShade="80"/>
          <w:szCs w:val="22"/>
        </w:rPr>
      </w:pPr>
      <w:r w:rsidRPr="00DB423E">
        <w:rPr>
          <w:rFonts w:cs="Arial"/>
          <w:color w:val="808080" w:themeColor="background1" w:themeShade="80"/>
          <w:szCs w:val="22"/>
          <w:highlight w:val="yellow"/>
        </w:rPr>
        <w:t xml:space="preserve">Note: please use one of the following paragraphs and erase the </w:t>
      </w:r>
      <w:r w:rsidR="00246EF1" w:rsidRPr="00DB423E">
        <w:rPr>
          <w:rFonts w:cs="Arial"/>
          <w:color w:val="808080" w:themeColor="background1" w:themeShade="80"/>
          <w:szCs w:val="22"/>
          <w:highlight w:val="yellow"/>
        </w:rPr>
        <w:t xml:space="preserve">other </w:t>
      </w:r>
      <w:r w:rsidRPr="00DB423E">
        <w:rPr>
          <w:rFonts w:cs="Arial"/>
          <w:color w:val="808080" w:themeColor="background1" w:themeShade="80"/>
          <w:szCs w:val="22"/>
          <w:highlight w:val="yellow"/>
        </w:rPr>
        <w:t>that do</w:t>
      </w:r>
      <w:r w:rsidR="00246EF1" w:rsidRPr="00DB423E">
        <w:rPr>
          <w:rFonts w:cs="Arial"/>
          <w:color w:val="808080" w:themeColor="background1" w:themeShade="80"/>
          <w:szCs w:val="22"/>
          <w:highlight w:val="yellow"/>
        </w:rPr>
        <w:t>es</w:t>
      </w:r>
      <w:r w:rsidRPr="00DB423E">
        <w:rPr>
          <w:rFonts w:cs="Arial"/>
          <w:color w:val="808080" w:themeColor="background1" w:themeShade="80"/>
          <w:szCs w:val="22"/>
          <w:highlight w:val="yellow"/>
        </w:rPr>
        <w:t xml:space="preserve"> not apply</w:t>
      </w:r>
      <w:r w:rsidR="00246EF1" w:rsidRPr="00DB423E">
        <w:rPr>
          <w:rFonts w:cs="Arial"/>
          <w:color w:val="808080" w:themeColor="background1" w:themeShade="80"/>
          <w:szCs w:val="22"/>
          <w:highlight w:val="yellow"/>
        </w:rPr>
        <w:t>.</w:t>
      </w:r>
    </w:p>
    <w:p w14:paraId="16EEEE2B" w14:textId="55F7F7A1" w:rsidR="00F76DC2" w:rsidRPr="00903869" w:rsidRDefault="00BA1A18" w:rsidP="0085444D">
      <w:pPr>
        <w:rPr>
          <w:rFonts w:cs="Arial"/>
          <w:szCs w:val="22"/>
        </w:rPr>
      </w:pPr>
      <w:r w:rsidRPr="00903869">
        <w:rPr>
          <w:rFonts w:cs="Arial"/>
          <w:i/>
          <w:szCs w:val="22"/>
        </w:rPr>
        <w:t>Disclaimer:</w:t>
      </w:r>
      <w:r w:rsidRPr="00903869">
        <w:rPr>
          <w:rFonts w:cs="Arial"/>
          <w:szCs w:val="22"/>
        </w:rPr>
        <w:t xml:space="preserve"> This course does not include any research activities that involve human participants.</w:t>
      </w:r>
    </w:p>
    <w:p w14:paraId="6B12AE96" w14:textId="46C0A9E0" w:rsidR="00BA1A18" w:rsidRPr="00903869" w:rsidRDefault="00BA1A18" w:rsidP="0085444D">
      <w:pPr>
        <w:rPr>
          <w:rFonts w:cs="Arial"/>
          <w:szCs w:val="22"/>
        </w:rPr>
      </w:pPr>
    </w:p>
    <w:p w14:paraId="4B23F52C" w14:textId="4F5F814C" w:rsidR="00BA1A18" w:rsidRPr="00903869" w:rsidRDefault="00BA1A18" w:rsidP="0085444D">
      <w:pPr>
        <w:rPr>
          <w:rFonts w:cs="Arial"/>
          <w:szCs w:val="22"/>
        </w:rPr>
      </w:pPr>
      <w:r w:rsidRPr="00903869">
        <w:rPr>
          <w:rFonts w:cs="Arial"/>
          <w:i/>
          <w:szCs w:val="22"/>
        </w:rPr>
        <w:t>Disclaimer:</w:t>
      </w:r>
      <w:r w:rsidR="00246EF1" w:rsidRPr="00903869">
        <w:rPr>
          <w:rFonts w:cs="Arial"/>
          <w:szCs w:val="22"/>
        </w:rPr>
        <w:t xml:space="preserve"> </w:t>
      </w:r>
      <w:r w:rsidR="00772694" w:rsidRPr="00903869">
        <w:rPr>
          <w:rFonts w:cs="Arial"/>
          <w:szCs w:val="22"/>
        </w:rPr>
        <w:t>Research activity carried out in this course ha</w:t>
      </w:r>
      <w:r w:rsidR="0083575A" w:rsidRPr="00903869">
        <w:rPr>
          <w:rFonts w:cs="Arial"/>
          <w:szCs w:val="22"/>
        </w:rPr>
        <w:t>s</w:t>
      </w:r>
      <w:r w:rsidR="00772694" w:rsidRPr="00903869">
        <w:rPr>
          <w:rFonts w:cs="Arial"/>
          <w:szCs w:val="22"/>
        </w:rPr>
        <w:t xml:space="preserve"> received approval from the Lethbridge College Research Ethics Board (REB) that is consistent with the college’s ethical policies and Tri Council Policy</w:t>
      </w:r>
      <w:r w:rsidR="00246EF1" w:rsidRPr="00903869">
        <w:rPr>
          <w:rFonts w:cs="Arial"/>
          <w:szCs w:val="22"/>
        </w:rPr>
        <w:t xml:space="preserve">. For more information, please see the policy on </w:t>
      </w:r>
      <w:hyperlink r:id="rId37" w:history="1">
        <w:r w:rsidR="0083575A" w:rsidRPr="00903869">
          <w:rPr>
            <w:rStyle w:val="Hyperlink"/>
            <w:rFonts w:cs="Arial"/>
            <w:szCs w:val="22"/>
          </w:rPr>
          <w:t>Research Involving Human Participants Procedures</w:t>
        </w:r>
      </w:hyperlink>
      <w:r w:rsidR="0083575A" w:rsidRPr="00903869">
        <w:rPr>
          <w:rFonts w:cs="Arial"/>
          <w:szCs w:val="22"/>
        </w:rPr>
        <w:t>.</w:t>
      </w:r>
    </w:p>
    <w:p w14:paraId="183FDBD1" w14:textId="77777777" w:rsidR="00246EF1" w:rsidRPr="00903869" w:rsidRDefault="00246EF1" w:rsidP="0085444D">
      <w:pPr>
        <w:rPr>
          <w:rFonts w:cs="Arial"/>
          <w:szCs w:val="22"/>
        </w:rPr>
      </w:pPr>
    </w:p>
    <w:p w14:paraId="37F17799" w14:textId="6FBED3B0" w:rsidR="003A4145" w:rsidRPr="00903869" w:rsidRDefault="00246EF1" w:rsidP="0085444D">
      <w:pPr>
        <w:rPr>
          <w:rFonts w:cs="Arial"/>
          <w:szCs w:val="22"/>
        </w:rPr>
      </w:pPr>
      <w:r w:rsidRPr="00903869">
        <w:rPr>
          <w:rFonts w:cs="Arial"/>
          <w:i/>
          <w:szCs w:val="22"/>
        </w:rPr>
        <w:t>Note:</w:t>
      </w:r>
      <w:r w:rsidRPr="00903869">
        <w:rPr>
          <w:rFonts w:cs="Arial"/>
          <w:szCs w:val="22"/>
        </w:rPr>
        <w:t xml:space="preserve"> A student must, at the planning stage, discus</w:t>
      </w:r>
      <w:r w:rsidR="008E1E41" w:rsidRPr="00903869">
        <w:rPr>
          <w:rFonts w:cs="Arial"/>
          <w:szCs w:val="22"/>
        </w:rPr>
        <w:t>s</w:t>
      </w:r>
      <w:r w:rsidRPr="00903869">
        <w:rPr>
          <w:rFonts w:cs="Arial"/>
          <w:szCs w:val="22"/>
        </w:rPr>
        <w:t xml:space="preserve"> his or her research study with the supervisor. As the supervisor oversees the research study, he/she is responsible for reviewing the student’s application and indicating their support/approval before the student submits the application for ethics review. </w:t>
      </w:r>
    </w:p>
    <w:p w14:paraId="06CC0379" w14:textId="5BADE83C" w:rsidR="00C75A10" w:rsidRPr="00903869" w:rsidRDefault="00C75A10" w:rsidP="0085444D">
      <w:pPr>
        <w:rPr>
          <w:rFonts w:cs="Arial"/>
          <w:szCs w:val="22"/>
        </w:rPr>
      </w:pPr>
    </w:p>
    <w:p w14:paraId="0B4E3C5E" w14:textId="537D77A9" w:rsidR="00C75A10" w:rsidRPr="00903869" w:rsidRDefault="00C75A10" w:rsidP="00180196">
      <w:pPr>
        <w:pStyle w:val="Heading3"/>
      </w:pPr>
      <w:proofErr w:type="spellStart"/>
      <w:r w:rsidRPr="00903869">
        <w:t>Respondus</w:t>
      </w:r>
      <w:proofErr w:type="spellEnd"/>
      <w:r w:rsidRPr="00903869">
        <w:t xml:space="preserve"> Monitor Disclaimer:</w:t>
      </w:r>
    </w:p>
    <w:p w14:paraId="0F6468B0" w14:textId="4DCBD372" w:rsidR="00C75A10" w:rsidRPr="00903869" w:rsidRDefault="00C75A10" w:rsidP="00C75A10">
      <w:pPr>
        <w:rPr>
          <w:rFonts w:cs="Arial"/>
          <w:color w:val="808080" w:themeColor="background1" w:themeShade="80"/>
          <w:szCs w:val="22"/>
        </w:rPr>
      </w:pPr>
      <w:r w:rsidRPr="00B71F19">
        <w:rPr>
          <w:rFonts w:cs="Arial"/>
          <w:color w:val="808080" w:themeColor="background1" w:themeShade="80"/>
          <w:szCs w:val="22"/>
          <w:highlight w:val="yellow"/>
        </w:rPr>
        <w:t xml:space="preserve">Note: please remove this if you are not using </w:t>
      </w:r>
      <w:proofErr w:type="spellStart"/>
      <w:r w:rsidRPr="00B71F19">
        <w:rPr>
          <w:rFonts w:cs="Arial"/>
          <w:color w:val="808080" w:themeColor="background1" w:themeShade="80"/>
          <w:szCs w:val="22"/>
          <w:highlight w:val="yellow"/>
        </w:rPr>
        <w:t>Respondus</w:t>
      </w:r>
      <w:proofErr w:type="spellEnd"/>
      <w:r w:rsidRPr="00B71F19">
        <w:rPr>
          <w:rFonts w:cs="Arial"/>
          <w:color w:val="808080" w:themeColor="background1" w:themeShade="80"/>
          <w:szCs w:val="22"/>
          <w:highlight w:val="yellow"/>
        </w:rPr>
        <w:t xml:space="preserve"> Monitor in your course.</w:t>
      </w:r>
    </w:p>
    <w:p w14:paraId="2CAD11F4" w14:textId="597F7F94" w:rsidR="00C75A10" w:rsidRPr="00C75A10" w:rsidRDefault="00C75A10" w:rsidP="00C75A10">
      <w:pPr>
        <w:rPr>
          <w:rFonts w:cs="Arial"/>
        </w:rPr>
      </w:pPr>
      <w:r w:rsidRPr="0EE2CDD5">
        <w:rPr>
          <w:rFonts w:cs="Arial"/>
        </w:rPr>
        <w:lastRenderedPageBreak/>
        <w:t xml:space="preserve">This course requires the use of </w:t>
      </w:r>
      <w:proofErr w:type="spellStart"/>
      <w:r w:rsidRPr="0EE2CDD5">
        <w:rPr>
          <w:rFonts w:cs="Arial"/>
        </w:rPr>
        <w:t>Respondus</w:t>
      </w:r>
      <w:proofErr w:type="spellEnd"/>
      <w:r w:rsidRPr="0EE2CDD5">
        <w:rPr>
          <w:rFonts w:cs="Arial"/>
        </w:rPr>
        <w:t xml:space="preserve"> Monitor for some/all exams. </w:t>
      </w:r>
      <w:proofErr w:type="spellStart"/>
      <w:r w:rsidRPr="0EE2CDD5">
        <w:rPr>
          <w:rFonts w:cs="Arial"/>
        </w:rPr>
        <w:t>Respondus</w:t>
      </w:r>
      <w:proofErr w:type="spellEnd"/>
      <w:r w:rsidRPr="0EE2CDD5">
        <w:rPr>
          <w:rFonts w:cs="Arial"/>
        </w:rPr>
        <w:t xml:space="preserve"> Monitor is a fully automated system that uses your computer’s webcam to record you while you complete your exams using </w:t>
      </w:r>
      <w:proofErr w:type="spellStart"/>
      <w:r w:rsidRPr="0EE2CDD5">
        <w:rPr>
          <w:rFonts w:cs="Arial"/>
        </w:rPr>
        <w:t>Respondus</w:t>
      </w:r>
      <w:proofErr w:type="spellEnd"/>
      <w:r w:rsidRPr="0EE2CDD5">
        <w:rPr>
          <w:rFonts w:cs="Arial"/>
        </w:rPr>
        <w:t xml:space="preserve"> </w:t>
      </w:r>
      <w:proofErr w:type="spellStart"/>
      <w:r w:rsidRPr="0EE2CDD5">
        <w:rPr>
          <w:rFonts w:cs="Arial"/>
        </w:rPr>
        <w:t>LockDown</w:t>
      </w:r>
      <w:proofErr w:type="spellEnd"/>
      <w:r w:rsidRPr="0EE2CDD5">
        <w:rPr>
          <w:rFonts w:cs="Arial"/>
        </w:rPr>
        <w:t xml:space="preserve"> Browser.</w:t>
      </w:r>
    </w:p>
    <w:p w14:paraId="069685E0" w14:textId="3D01489E" w:rsidR="00C75A10" w:rsidRPr="00C75A10" w:rsidRDefault="00C75A10" w:rsidP="00C75A10">
      <w:pPr>
        <w:rPr>
          <w:rFonts w:cs="Arial"/>
          <w:szCs w:val="22"/>
        </w:rPr>
      </w:pPr>
    </w:p>
    <w:p w14:paraId="579A99BF" w14:textId="5A91D266" w:rsidR="00C75A10" w:rsidRPr="00C75A10" w:rsidRDefault="00C75A10" w:rsidP="00C75A10">
      <w:pPr>
        <w:rPr>
          <w:rFonts w:cs="Arial"/>
          <w:szCs w:val="22"/>
        </w:rPr>
      </w:pPr>
      <w:r w:rsidRPr="00C75A10">
        <w:rPr>
          <w:rFonts w:cs="Arial"/>
          <w:szCs w:val="22"/>
          <w:lang w:val="en-US"/>
        </w:rPr>
        <w:t xml:space="preserve">Your personal information is being collected under the authority of Section 33(c) of the Alberta Freedom of Information and Protection of Privacy (FOIP) Act, and is managed in accordance with Part 2 of the FOIP Act. Exam recordings may be viewed for the purpose of invigilating your exam and </w:t>
      </w:r>
      <w:r w:rsidR="005171AC">
        <w:rPr>
          <w:rFonts w:cs="Arial"/>
          <w:szCs w:val="22"/>
          <w:lang w:val="en-US"/>
        </w:rPr>
        <w:t xml:space="preserve">may be used to </w:t>
      </w:r>
      <w:r w:rsidRPr="00C75A10">
        <w:rPr>
          <w:rFonts w:cs="Arial"/>
          <w:szCs w:val="22"/>
          <w:lang w:val="en-US"/>
        </w:rPr>
        <w:t>investigat</w:t>
      </w:r>
      <w:r w:rsidR="005171AC">
        <w:rPr>
          <w:rFonts w:cs="Arial"/>
          <w:szCs w:val="22"/>
          <w:lang w:val="en-US"/>
        </w:rPr>
        <w:t xml:space="preserve">e allegations of </w:t>
      </w:r>
      <w:r w:rsidRPr="00C75A10">
        <w:rPr>
          <w:rFonts w:cs="Arial"/>
          <w:szCs w:val="22"/>
          <w:lang w:val="en-US"/>
        </w:rPr>
        <w:t xml:space="preserve">Misconduct. Recordings will not be used or disclosed for any other purpose without your written consent, unless </w:t>
      </w:r>
      <w:r w:rsidR="005171AC">
        <w:rPr>
          <w:rFonts w:cs="Arial"/>
          <w:szCs w:val="22"/>
          <w:lang w:val="en-US"/>
        </w:rPr>
        <w:t xml:space="preserve">allowed or </w:t>
      </w:r>
      <w:r w:rsidRPr="00C75A10">
        <w:rPr>
          <w:rFonts w:cs="Arial"/>
          <w:szCs w:val="22"/>
          <w:lang w:val="en-US"/>
        </w:rPr>
        <w:t>required by law.</w:t>
      </w:r>
    </w:p>
    <w:p w14:paraId="61091724" w14:textId="274186AC" w:rsidR="00C75A10" w:rsidRPr="00C75A10" w:rsidRDefault="00C75A10" w:rsidP="00C75A10">
      <w:pPr>
        <w:rPr>
          <w:rFonts w:cs="Arial"/>
          <w:szCs w:val="22"/>
        </w:rPr>
      </w:pPr>
    </w:p>
    <w:p w14:paraId="34C9A95A" w14:textId="01648851" w:rsidR="00C75A10" w:rsidRPr="00C75A10" w:rsidRDefault="00C75A10" w:rsidP="00C75A10">
      <w:pPr>
        <w:rPr>
          <w:rFonts w:cs="Arial"/>
          <w:szCs w:val="22"/>
        </w:rPr>
      </w:pPr>
      <w:r w:rsidRPr="00C75A10">
        <w:rPr>
          <w:rFonts w:cs="Arial"/>
          <w:szCs w:val="22"/>
          <w:lang w:val="en-US"/>
        </w:rPr>
        <w:t>If you have any questions about how the information you provide is collected, stored, used or disclosed you can contact the College’s FOIP Coordinator by phoning (403) 320-3361, emailing</w:t>
      </w:r>
      <w:r w:rsidR="003528C2">
        <w:rPr>
          <w:rFonts w:cs="Arial"/>
          <w:szCs w:val="22"/>
          <w:lang w:val="en-US"/>
        </w:rPr>
        <w:t xml:space="preserve"> </w:t>
      </w:r>
      <w:hyperlink r:id="rId38" w:history="1">
        <w:r w:rsidRPr="00C75A10">
          <w:rPr>
            <w:rStyle w:val="Hyperlink"/>
            <w:rFonts w:cs="Arial"/>
            <w:szCs w:val="22"/>
            <w:lang w:val="en-US"/>
          </w:rPr>
          <w:t>privacy@lethbridgecollege.ca</w:t>
        </w:r>
      </w:hyperlink>
      <w:r w:rsidRPr="00C75A10">
        <w:rPr>
          <w:rFonts w:cs="Arial"/>
          <w:szCs w:val="22"/>
          <w:lang w:val="en-US"/>
        </w:rPr>
        <w:t>, or writing to 3000 College Dr S, Lethbridge, Alberta T1K 1L6 c/o Institutional Compliance.</w:t>
      </w:r>
    </w:p>
    <w:p w14:paraId="38B2FDB2" w14:textId="10CA57E9" w:rsidR="0083575A" w:rsidRDefault="0083575A" w:rsidP="003528C2"/>
    <w:p w14:paraId="3D9B4376" w14:textId="3F5C9717" w:rsidR="00180196" w:rsidRPr="00615905" w:rsidRDefault="00180196" w:rsidP="001F08F3">
      <w:pPr>
        <w:pStyle w:val="Heading2"/>
        <w15:collapsed w:val="0"/>
      </w:pPr>
      <w:r w:rsidRPr="00615905">
        <w:t>Other Program Contacts</w:t>
      </w:r>
    </w:p>
    <w:p w14:paraId="500BBD8F" w14:textId="77777777" w:rsidR="0083575A" w:rsidRDefault="0083575A" w:rsidP="0085444D">
      <w:pPr>
        <w:rPr>
          <w:rFonts w:cs="Arial"/>
        </w:rPr>
      </w:pPr>
    </w:p>
    <w:p w14:paraId="650B1993" w14:textId="0432FAB6" w:rsidR="0083575A" w:rsidRPr="00DE447D" w:rsidRDefault="00DE447D" w:rsidP="00DE447D">
      <w:pPr>
        <w:rPr>
          <w:rFonts w:cs="Arial"/>
          <w:szCs w:val="22"/>
        </w:rPr>
      </w:pPr>
      <w:r w:rsidRPr="00903869">
        <w:rPr>
          <w:rFonts w:cs="Arial"/>
          <w:szCs w:val="22"/>
        </w:rPr>
        <w:t xml:space="preserve">To contact the Dean or Associate Dean for the program, please contact the main program phone number on </w:t>
      </w:r>
      <w:r w:rsidR="0097514F" w:rsidRPr="00903869">
        <w:rPr>
          <w:rFonts w:cs="Arial"/>
          <w:szCs w:val="22"/>
        </w:rPr>
        <w:t>p</w:t>
      </w:r>
      <w:r w:rsidRPr="00903869">
        <w:rPr>
          <w:rFonts w:cs="Arial"/>
          <w:szCs w:val="22"/>
        </w:rPr>
        <w:t>age 1 of this outline</w:t>
      </w:r>
      <w:r w:rsidR="00D96FD8">
        <w:rPr>
          <w:rFonts w:cs="Arial"/>
          <w:szCs w:val="22"/>
        </w:rPr>
        <w:t>.</w:t>
      </w:r>
    </w:p>
    <w:sectPr w:rsidR="0083575A" w:rsidRPr="00DE447D" w:rsidSect="006E2332">
      <w:footerReference w:type="default" r:id="rId3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F22DC" w14:textId="77777777" w:rsidR="00EB04DE" w:rsidRDefault="00EB04DE" w:rsidP="00F76DC2">
      <w:r>
        <w:separator/>
      </w:r>
    </w:p>
  </w:endnote>
  <w:endnote w:type="continuationSeparator" w:id="0">
    <w:p w14:paraId="46E0AFAA" w14:textId="77777777" w:rsidR="00EB04DE" w:rsidRDefault="00EB04DE" w:rsidP="00F76DC2">
      <w:r>
        <w:continuationSeparator/>
      </w:r>
    </w:p>
  </w:endnote>
  <w:endnote w:type="continuationNotice" w:id="1">
    <w:p w14:paraId="3F26E277" w14:textId="77777777" w:rsidR="00EB04DE" w:rsidRDefault="00EB0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DB4E4" w14:textId="3F532768" w:rsidR="002239AC" w:rsidRDefault="00DE32C0" w:rsidP="00F76DC2">
    <w:pPr>
      <w:pBdr>
        <w:top w:val="single" w:sz="4" w:space="1" w:color="auto"/>
      </w:pBdr>
      <w:tabs>
        <w:tab w:val="left" w:pos="4320"/>
        <w:tab w:val="right" w:pos="9360"/>
      </w:tabs>
      <w:rPr>
        <w:rFonts w:cs="Arial"/>
        <w:b/>
        <w:sz w:val="18"/>
        <w:szCs w:val="18"/>
      </w:rPr>
    </w:pPr>
    <w:r>
      <w:rPr>
        <w:rFonts w:cs="Arial"/>
        <w:b/>
        <w:sz w:val="18"/>
        <w:szCs w:val="18"/>
      </w:rPr>
      <w:t>Course Code</w:t>
    </w:r>
    <w:r w:rsidRPr="00714EE1">
      <w:rPr>
        <w:rFonts w:cs="Arial"/>
        <w:b/>
        <w:sz w:val="18"/>
        <w:szCs w:val="18"/>
      </w:rPr>
      <w:tab/>
    </w:r>
    <w:r>
      <w:rPr>
        <w:rFonts w:cs="Arial"/>
        <w:b/>
        <w:sz w:val="18"/>
        <w:szCs w:val="18"/>
      </w:rPr>
      <w:t>Semester/Year</w:t>
    </w:r>
    <w:r w:rsidRPr="00714EE1">
      <w:rPr>
        <w:rFonts w:cs="Arial"/>
        <w:b/>
        <w:sz w:val="18"/>
        <w:szCs w:val="18"/>
      </w:rPr>
      <w:tab/>
      <w:t xml:space="preserve">Page </w:t>
    </w:r>
    <w:r w:rsidR="00914624" w:rsidRPr="00BA4C8E">
      <w:rPr>
        <w:rFonts w:cs="Arial"/>
        <w:b/>
        <w:color w:val="2B579A"/>
        <w:sz w:val="18"/>
        <w:szCs w:val="18"/>
        <w:shd w:val="clear" w:color="auto" w:fill="E6E6E6"/>
      </w:rPr>
      <w:fldChar w:fldCharType="begin"/>
    </w:r>
    <w:r w:rsidRPr="00BA4C8E">
      <w:rPr>
        <w:rFonts w:cs="Arial"/>
        <w:b/>
        <w:sz w:val="18"/>
        <w:szCs w:val="18"/>
      </w:rPr>
      <w:instrText xml:space="preserve"> PAGE   \* MERGEFORMAT </w:instrText>
    </w:r>
    <w:r w:rsidR="00914624" w:rsidRPr="00BA4C8E">
      <w:rPr>
        <w:rFonts w:cs="Arial"/>
        <w:b/>
        <w:color w:val="2B579A"/>
        <w:sz w:val="18"/>
        <w:szCs w:val="18"/>
        <w:shd w:val="clear" w:color="auto" w:fill="E6E6E6"/>
      </w:rPr>
      <w:fldChar w:fldCharType="separate"/>
    </w:r>
    <w:r w:rsidR="00E27EBA">
      <w:rPr>
        <w:rFonts w:cs="Arial"/>
        <w:b/>
        <w:noProof/>
        <w:sz w:val="18"/>
        <w:szCs w:val="18"/>
      </w:rPr>
      <w:t>1</w:t>
    </w:r>
    <w:r w:rsidR="00914624" w:rsidRPr="00BA4C8E">
      <w:rPr>
        <w:rFonts w:cs="Arial"/>
        <w:b/>
        <w:color w:val="2B579A"/>
        <w:sz w:val="18"/>
        <w:szCs w:val="18"/>
        <w:shd w:val="clear" w:color="auto" w:fill="E6E6E6"/>
      </w:rPr>
      <w:fldChar w:fldCharType="end"/>
    </w:r>
  </w:p>
  <w:p w14:paraId="70DE93DC" w14:textId="66359FA4" w:rsidR="000E2E9F" w:rsidRPr="00F66FE6" w:rsidRDefault="00161BB8" w:rsidP="00562E2D">
    <w:pPr>
      <w:pBdr>
        <w:top w:val="single" w:sz="4" w:space="1" w:color="auto"/>
      </w:pBdr>
      <w:tabs>
        <w:tab w:val="left" w:pos="4320"/>
        <w:tab w:val="right" w:pos="9360"/>
      </w:tabs>
      <w:spacing w:before="60"/>
      <w:jc w:val="right"/>
      <w:rPr>
        <w:rFonts w:cs="Arial"/>
        <w:b/>
        <w:sz w:val="14"/>
        <w:szCs w:val="14"/>
      </w:rPr>
    </w:pPr>
    <w:r>
      <w:rPr>
        <w:rFonts w:cs="Arial"/>
        <w:b/>
        <w:sz w:val="14"/>
        <w:szCs w:val="14"/>
      </w:rPr>
      <w:t>(</w:t>
    </w:r>
    <w:r w:rsidR="00957484">
      <w:rPr>
        <w:rFonts w:cs="Arial"/>
        <w:b/>
        <w:sz w:val="14"/>
        <w:szCs w:val="14"/>
      </w:rPr>
      <w:t>Revised April</w:t>
    </w:r>
    <w:r w:rsidR="000A4C8E">
      <w:rPr>
        <w:rFonts w:cs="Arial"/>
        <w:b/>
        <w:sz w:val="14"/>
        <w:szCs w:val="14"/>
      </w:rPr>
      <w:t xml:space="preserve"> 2022</w:t>
    </w:r>
    <w:r w:rsidR="002239AC" w:rsidRPr="002239AC">
      <w:rPr>
        <w:rFonts w:cs="Arial"/>
        <w:b/>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295B" w14:textId="77777777" w:rsidR="00EB04DE" w:rsidRDefault="00EB04DE" w:rsidP="00F76DC2">
      <w:r>
        <w:separator/>
      </w:r>
    </w:p>
  </w:footnote>
  <w:footnote w:type="continuationSeparator" w:id="0">
    <w:p w14:paraId="5186DE67" w14:textId="77777777" w:rsidR="00EB04DE" w:rsidRDefault="00EB04DE" w:rsidP="00F76DC2">
      <w:r>
        <w:continuationSeparator/>
      </w:r>
    </w:p>
  </w:footnote>
  <w:footnote w:type="continuationNotice" w:id="1">
    <w:p w14:paraId="5F7BD772" w14:textId="77777777" w:rsidR="00EB04DE" w:rsidRDefault="00EB04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4477F"/>
    <w:multiLevelType w:val="hybridMultilevel"/>
    <w:tmpl w:val="4FC84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097973"/>
    <w:multiLevelType w:val="hybridMultilevel"/>
    <w:tmpl w:val="3814A8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25157"/>
    <w:multiLevelType w:val="hybridMultilevel"/>
    <w:tmpl w:val="6652C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63506A7"/>
    <w:multiLevelType w:val="hybridMultilevel"/>
    <w:tmpl w:val="0BE49B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999463F"/>
    <w:multiLevelType w:val="multilevel"/>
    <w:tmpl w:val="EFB4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3526164">
    <w:abstractNumId w:val="3"/>
  </w:num>
  <w:num w:numId="2" w16cid:durableId="1419987501">
    <w:abstractNumId w:val="4"/>
  </w:num>
  <w:num w:numId="3" w16cid:durableId="1329092883">
    <w:abstractNumId w:val="0"/>
  </w:num>
  <w:num w:numId="4" w16cid:durableId="2033991475">
    <w:abstractNumId w:val="1"/>
  </w:num>
  <w:num w:numId="5" w16cid:durableId="12896267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DC2"/>
    <w:rsid w:val="000035C3"/>
    <w:rsid w:val="00007783"/>
    <w:rsid w:val="000331F8"/>
    <w:rsid w:val="000354E6"/>
    <w:rsid w:val="00037AAA"/>
    <w:rsid w:val="000418AC"/>
    <w:rsid w:val="00046799"/>
    <w:rsid w:val="00055874"/>
    <w:rsid w:val="00055913"/>
    <w:rsid w:val="00062CD4"/>
    <w:rsid w:val="000641A5"/>
    <w:rsid w:val="00072CC6"/>
    <w:rsid w:val="0008254E"/>
    <w:rsid w:val="00083AE5"/>
    <w:rsid w:val="00091620"/>
    <w:rsid w:val="000A20BB"/>
    <w:rsid w:val="000A4C8E"/>
    <w:rsid w:val="000A7394"/>
    <w:rsid w:val="000B1F2D"/>
    <w:rsid w:val="000C0516"/>
    <w:rsid w:val="000C5096"/>
    <w:rsid w:val="000D649D"/>
    <w:rsid w:val="000D6AA6"/>
    <w:rsid w:val="000D6FF5"/>
    <w:rsid w:val="000E2E9F"/>
    <w:rsid w:val="000E460E"/>
    <w:rsid w:val="000E4AE4"/>
    <w:rsid w:val="000F1CA1"/>
    <w:rsid w:val="000F517E"/>
    <w:rsid w:val="000F5413"/>
    <w:rsid w:val="000F6101"/>
    <w:rsid w:val="00102A6D"/>
    <w:rsid w:val="001055AC"/>
    <w:rsid w:val="0011388B"/>
    <w:rsid w:val="00113EDA"/>
    <w:rsid w:val="00117ED0"/>
    <w:rsid w:val="00123382"/>
    <w:rsid w:val="0012474D"/>
    <w:rsid w:val="00125F43"/>
    <w:rsid w:val="00127810"/>
    <w:rsid w:val="00136683"/>
    <w:rsid w:val="00151C3B"/>
    <w:rsid w:val="00161783"/>
    <w:rsid w:val="00161BB8"/>
    <w:rsid w:val="001663D2"/>
    <w:rsid w:val="001678C9"/>
    <w:rsid w:val="0017232A"/>
    <w:rsid w:val="001731FC"/>
    <w:rsid w:val="00180196"/>
    <w:rsid w:val="00190473"/>
    <w:rsid w:val="00193E03"/>
    <w:rsid w:val="001A5D31"/>
    <w:rsid w:val="001B0554"/>
    <w:rsid w:val="001B1655"/>
    <w:rsid w:val="001B3DF0"/>
    <w:rsid w:val="001B3F0E"/>
    <w:rsid w:val="001B3F32"/>
    <w:rsid w:val="001B4B48"/>
    <w:rsid w:val="001D3E31"/>
    <w:rsid w:val="001D6A2D"/>
    <w:rsid w:val="001D7DDA"/>
    <w:rsid w:val="001E0371"/>
    <w:rsid w:val="001E301A"/>
    <w:rsid w:val="001F08F3"/>
    <w:rsid w:val="001F3CBB"/>
    <w:rsid w:val="001F5851"/>
    <w:rsid w:val="001F6075"/>
    <w:rsid w:val="00200A97"/>
    <w:rsid w:val="002037AA"/>
    <w:rsid w:val="0020538E"/>
    <w:rsid w:val="002056AD"/>
    <w:rsid w:val="00220B2D"/>
    <w:rsid w:val="002239AC"/>
    <w:rsid w:val="00226CB0"/>
    <w:rsid w:val="00230912"/>
    <w:rsid w:val="00231B1A"/>
    <w:rsid w:val="002338DD"/>
    <w:rsid w:val="00234C71"/>
    <w:rsid w:val="00243CE1"/>
    <w:rsid w:val="00246EF1"/>
    <w:rsid w:val="002473B3"/>
    <w:rsid w:val="00250100"/>
    <w:rsid w:val="00252808"/>
    <w:rsid w:val="002540E9"/>
    <w:rsid w:val="00254600"/>
    <w:rsid w:val="00263DE5"/>
    <w:rsid w:val="002667E5"/>
    <w:rsid w:val="0027727E"/>
    <w:rsid w:val="0028048E"/>
    <w:rsid w:val="002856BB"/>
    <w:rsid w:val="0029737E"/>
    <w:rsid w:val="00297B0F"/>
    <w:rsid w:val="002A0BC1"/>
    <w:rsid w:val="002A15B1"/>
    <w:rsid w:val="002A53AC"/>
    <w:rsid w:val="002B4F0E"/>
    <w:rsid w:val="002C0CDA"/>
    <w:rsid w:val="002E1EFE"/>
    <w:rsid w:val="002F37B5"/>
    <w:rsid w:val="00303D22"/>
    <w:rsid w:val="00314B18"/>
    <w:rsid w:val="00320D30"/>
    <w:rsid w:val="00332BB4"/>
    <w:rsid w:val="00343EA7"/>
    <w:rsid w:val="003441EB"/>
    <w:rsid w:val="00347125"/>
    <w:rsid w:val="003528C2"/>
    <w:rsid w:val="00365A3C"/>
    <w:rsid w:val="003665FE"/>
    <w:rsid w:val="00375093"/>
    <w:rsid w:val="003772D7"/>
    <w:rsid w:val="00377CE6"/>
    <w:rsid w:val="00381B32"/>
    <w:rsid w:val="00397981"/>
    <w:rsid w:val="003A3F79"/>
    <w:rsid w:val="003A4145"/>
    <w:rsid w:val="003A6C04"/>
    <w:rsid w:val="003A742D"/>
    <w:rsid w:val="003D195B"/>
    <w:rsid w:val="003D500D"/>
    <w:rsid w:val="003D6217"/>
    <w:rsid w:val="003D6A36"/>
    <w:rsid w:val="003E2B2C"/>
    <w:rsid w:val="003E7A00"/>
    <w:rsid w:val="003F2D1D"/>
    <w:rsid w:val="003F3B92"/>
    <w:rsid w:val="003F7F48"/>
    <w:rsid w:val="00417985"/>
    <w:rsid w:val="004179CF"/>
    <w:rsid w:val="00427A99"/>
    <w:rsid w:val="0043489C"/>
    <w:rsid w:val="00444905"/>
    <w:rsid w:val="00450B23"/>
    <w:rsid w:val="00462477"/>
    <w:rsid w:val="00467286"/>
    <w:rsid w:val="0047123A"/>
    <w:rsid w:val="00471FC2"/>
    <w:rsid w:val="00474DB6"/>
    <w:rsid w:val="00481830"/>
    <w:rsid w:val="00485181"/>
    <w:rsid w:val="004867BF"/>
    <w:rsid w:val="004A4A85"/>
    <w:rsid w:val="004B2E47"/>
    <w:rsid w:val="004B4DC7"/>
    <w:rsid w:val="004B6879"/>
    <w:rsid w:val="004C0881"/>
    <w:rsid w:val="004D01D9"/>
    <w:rsid w:val="004D282E"/>
    <w:rsid w:val="004D2858"/>
    <w:rsid w:val="004D3A33"/>
    <w:rsid w:val="004D6A7A"/>
    <w:rsid w:val="004D79E6"/>
    <w:rsid w:val="004E0C09"/>
    <w:rsid w:val="004F36EB"/>
    <w:rsid w:val="00502411"/>
    <w:rsid w:val="0050288E"/>
    <w:rsid w:val="00503529"/>
    <w:rsid w:val="005048A2"/>
    <w:rsid w:val="005171AC"/>
    <w:rsid w:val="00521564"/>
    <w:rsid w:val="005246CB"/>
    <w:rsid w:val="00536BAE"/>
    <w:rsid w:val="005453C5"/>
    <w:rsid w:val="0055201E"/>
    <w:rsid w:val="00562E2D"/>
    <w:rsid w:val="00565533"/>
    <w:rsid w:val="00574F3A"/>
    <w:rsid w:val="00576B80"/>
    <w:rsid w:val="0058463B"/>
    <w:rsid w:val="00586815"/>
    <w:rsid w:val="005928B9"/>
    <w:rsid w:val="00594CC1"/>
    <w:rsid w:val="005A08A2"/>
    <w:rsid w:val="005A4873"/>
    <w:rsid w:val="005B2672"/>
    <w:rsid w:val="005B5C89"/>
    <w:rsid w:val="005B64C7"/>
    <w:rsid w:val="005B74FF"/>
    <w:rsid w:val="005C5FBD"/>
    <w:rsid w:val="005D3F1C"/>
    <w:rsid w:val="005E1C2C"/>
    <w:rsid w:val="005F1E02"/>
    <w:rsid w:val="00611C02"/>
    <w:rsid w:val="00615905"/>
    <w:rsid w:val="00620AC4"/>
    <w:rsid w:val="00621639"/>
    <w:rsid w:val="00623494"/>
    <w:rsid w:val="0064183F"/>
    <w:rsid w:val="006542C7"/>
    <w:rsid w:val="006650E3"/>
    <w:rsid w:val="00670BF4"/>
    <w:rsid w:val="00674937"/>
    <w:rsid w:val="006826BB"/>
    <w:rsid w:val="0068772E"/>
    <w:rsid w:val="00690973"/>
    <w:rsid w:val="00693675"/>
    <w:rsid w:val="006949DA"/>
    <w:rsid w:val="00697751"/>
    <w:rsid w:val="006A1340"/>
    <w:rsid w:val="006A33BF"/>
    <w:rsid w:val="006B6F5E"/>
    <w:rsid w:val="006D17A8"/>
    <w:rsid w:val="006D7951"/>
    <w:rsid w:val="006E2332"/>
    <w:rsid w:val="006E562A"/>
    <w:rsid w:val="006F445D"/>
    <w:rsid w:val="007041C1"/>
    <w:rsid w:val="00707BC3"/>
    <w:rsid w:val="0071218D"/>
    <w:rsid w:val="007144C2"/>
    <w:rsid w:val="00726155"/>
    <w:rsid w:val="00731322"/>
    <w:rsid w:val="007332C0"/>
    <w:rsid w:val="00733E21"/>
    <w:rsid w:val="00736ED3"/>
    <w:rsid w:val="0074077D"/>
    <w:rsid w:val="00740E87"/>
    <w:rsid w:val="007444B1"/>
    <w:rsid w:val="00752136"/>
    <w:rsid w:val="00752AF5"/>
    <w:rsid w:val="00754048"/>
    <w:rsid w:val="00755C30"/>
    <w:rsid w:val="00756608"/>
    <w:rsid w:val="00762FB1"/>
    <w:rsid w:val="00770313"/>
    <w:rsid w:val="00772694"/>
    <w:rsid w:val="00774475"/>
    <w:rsid w:val="007753C7"/>
    <w:rsid w:val="007754C4"/>
    <w:rsid w:val="00781551"/>
    <w:rsid w:val="007900A6"/>
    <w:rsid w:val="0079414E"/>
    <w:rsid w:val="00794D81"/>
    <w:rsid w:val="00795FA0"/>
    <w:rsid w:val="00796C0C"/>
    <w:rsid w:val="007B03E7"/>
    <w:rsid w:val="007B2C5B"/>
    <w:rsid w:val="007B5C29"/>
    <w:rsid w:val="007B7462"/>
    <w:rsid w:val="007B7AAE"/>
    <w:rsid w:val="007C40E9"/>
    <w:rsid w:val="007D40DB"/>
    <w:rsid w:val="007D5A77"/>
    <w:rsid w:val="007E02AC"/>
    <w:rsid w:val="007E298E"/>
    <w:rsid w:val="007F5C8C"/>
    <w:rsid w:val="007F756A"/>
    <w:rsid w:val="007F7C2F"/>
    <w:rsid w:val="00803662"/>
    <w:rsid w:val="00805B64"/>
    <w:rsid w:val="008179E7"/>
    <w:rsid w:val="0083575A"/>
    <w:rsid w:val="008477A8"/>
    <w:rsid w:val="008528E0"/>
    <w:rsid w:val="0085444D"/>
    <w:rsid w:val="008644E0"/>
    <w:rsid w:val="00865707"/>
    <w:rsid w:val="00870A36"/>
    <w:rsid w:val="00875088"/>
    <w:rsid w:val="00882B75"/>
    <w:rsid w:val="00891FA1"/>
    <w:rsid w:val="008940BD"/>
    <w:rsid w:val="008B1CF7"/>
    <w:rsid w:val="008B28FF"/>
    <w:rsid w:val="008B53E1"/>
    <w:rsid w:val="008C3BAE"/>
    <w:rsid w:val="008D6F29"/>
    <w:rsid w:val="008E18A2"/>
    <w:rsid w:val="008E1D25"/>
    <w:rsid w:val="008E1E41"/>
    <w:rsid w:val="008E37E9"/>
    <w:rsid w:val="008E6C35"/>
    <w:rsid w:val="008F049D"/>
    <w:rsid w:val="008F4CFF"/>
    <w:rsid w:val="008F6038"/>
    <w:rsid w:val="00903869"/>
    <w:rsid w:val="009124ED"/>
    <w:rsid w:val="00914624"/>
    <w:rsid w:val="00921228"/>
    <w:rsid w:val="009216A6"/>
    <w:rsid w:val="00932E96"/>
    <w:rsid w:val="009342D2"/>
    <w:rsid w:val="009368B9"/>
    <w:rsid w:val="00941D4C"/>
    <w:rsid w:val="0095448F"/>
    <w:rsid w:val="00957484"/>
    <w:rsid w:val="0096317F"/>
    <w:rsid w:val="009722F5"/>
    <w:rsid w:val="009727CF"/>
    <w:rsid w:val="0097514F"/>
    <w:rsid w:val="00975F41"/>
    <w:rsid w:val="0098098E"/>
    <w:rsid w:val="0098479D"/>
    <w:rsid w:val="009964D6"/>
    <w:rsid w:val="009A2082"/>
    <w:rsid w:val="009A2CCF"/>
    <w:rsid w:val="009A4805"/>
    <w:rsid w:val="009C20EA"/>
    <w:rsid w:val="009C570F"/>
    <w:rsid w:val="009C7A1C"/>
    <w:rsid w:val="009E0727"/>
    <w:rsid w:val="009E183C"/>
    <w:rsid w:val="009E34F0"/>
    <w:rsid w:val="009E3B43"/>
    <w:rsid w:val="009F63A6"/>
    <w:rsid w:val="00A0203F"/>
    <w:rsid w:val="00A248FF"/>
    <w:rsid w:val="00A25D4D"/>
    <w:rsid w:val="00A302D3"/>
    <w:rsid w:val="00A3474E"/>
    <w:rsid w:val="00A407AF"/>
    <w:rsid w:val="00A427C2"/>
    <w:rsid w:val="00A44E9D"/>
    <w:rsid w:val="00A471B2"/>
    <w:rsid w:val="00A52F6A"/>
    <w:rsid w:val="00A65A71"/>
    <w:rsid w:val="00A673B7"/>
    <w:rsid w:val="00A73826"/>
    <w:rsid w:val="00A75D96"/>
    <w:rsid w:val="00A81D41"/>
    <w:rsid w:val="00A8267B"/>
    <w:rsid w:val="00A83B83"/>
    <w:rsid w:val="00A86145"/>
    <w:rsid w:val="00A87E14"/>
    <w:rsid w:val="00A97892"/>
    <w:rsid w:val="00AB09C8"/>
    <w:rsid w:val="00AB17A8"/>
    <w:rsid w:val="00AB565B"/>
    <w:rsid w:val="00AB7E4A"/>
    <w:rsid w:val="00AC0294"/>
    <w:rsid w:val="00AC4A74"/>
    <w:rsid w:val="00AE2E68"/>
    <w:rsid w:val="00AE4ED8"/>
    <w:rsid w:val="00AE500A"/>
    <w:rsid w:val="00AE7694"/>
    <w:rsid w:val="00AF0638"/>
    <w:rsid w:val="00AF06F9"/>
    <w:rsid w:val="00AF3FEA"/>
    <w:rsid w:val="00AF4FCD"/>
    <w:rsid w:val="00AF732F"/>
    <w:rsid w:val="00B02460"/>
    <w:rsid w:val="00B14C66"/>
    <w:rsid w:val="00B229C0"/>
    <w:rsid w:val="00B276FE"/>
    <w:rsid w:val="00B315F3"/>
    <w:rsid w:val="00B45DD8"/>
    <w:rsid w:val="00B54C91"/>
    <w:rsid w:val="00B63424"/>
    <w:rsid w:val="00B66A4A"/>
    <w:rsid w:val="00B71762"/>
    <w:rsid w:val="00B71F19"/>
    <w:rsid w:val="00B72921"/>
    <w:rsid w:val="00B83908"/>
    <w:rsid w:val="00B863EF"/>
    <w:rsid w:val="00B9316A"/>
    <w:rsid w:val="00B944A2"/>
    <w:rsid w:val="00BA0F99"/>
    <w:rsid w:val="00BA1A18"/>
    <w:rsid w:val="00BA4C8E"/>
    <w:rsid w:val="00BA64D1"/>
    <w:rsid w:val="00BB35B2"/>
    <w:rsid w:val="00BB62F2"/>
    <w:rsid w:val="00BC4B53"/>
    <w:rsid w:val="00BD6152"/>
    <w:rsid w:val="00BE2E12"/>
    <w:rsid w:val="00BE6B58"/>
    <w:rsid w:val="00BE724C"/>
    <w:rsid w:val="00BF55FD"/>
    <w:rsid w:val="00C02D45"/>
    <w:rsid w:val="00C0310A"/>
    <w:rsid w:val="00C12C67"/>
    <w:rsid w:val="00C13A81"/>
    <w:rsid w:val="00C271C3"/>
    <w:rsid w:val="00C272C0"/>
    <w:rsid w:val="00C319BF"/>
    <w:rsid w:val="00C33C2F"/>
    <w:rsid w:val="00C34AB9"/>
    <w:rsid w:val="00C36BFA"/>
    <w:rsid w:val="00C47913"/>
    <w:rsid w:val="00C55F22"/>
    <w:rsid w:val="00C5769F"/>
    <w:rsid w:val="00C604D0"/>
    <w:rsid w:val="00C7160E"/>
    <w:rsid w:val="00C71A23"/>
    <w:rsid w:val="00C73DE5"/>
    <w:rsid w:val="00C75A10"/>
    <w:rsid w:val="00C82A73"/>
    <w:rsid w:val="00C91A01"/>
    <w:rsid w:val="00C94A9A"/>
    <w:rsid w:val="00CA0FC4"/>
    <w:rsid w:val="00CA4523"/>
    <w:rsid w:val="00CB5BF9"/>
    <w:rsid w:val="00CC2BF4"/>
    <w:rsid w:val="00CC2DD1"/>
    <w:rsid w:val="00CC39F8"/>
    <w:rsid w:val="00CC60C7"/>
    <w:rsid w:val="00CD12E1"/>
    <w:rsid w:val="00CD1E31"/>
    <w:rsid w:val="00CD3503"/>
    <w:rsid w:val="00CD4389"/>
    <w:rsid w:val="00CD4892"/>
    <w:rsid w:val="00CE4870"/>
    <w:rsid w:val="00CE69FC"/>
    <w:rsid w:val="00CF0E2A"/>
    <w:rsid w:val="00CF2A9F"/>
    <w:rsid w:val="00D14B6A"/>
    <w:rsid w:val="00D22E30"/>
    <w:rsid w:val="00D33E29"/>
    <w:rsid w:val="00D40618"/>
    <w:rsid w:val="00D429D2"/>
    <w:rsid w:val="00D47432"/>
    <w:rsid w:val="00D51FD4"/>
    <w:rsid w:val="00D53F59"/>
    <w:rsid w:val="00D65423"/>
    <w:rsid w:val="00D661F3"/>
    <w:rsid w:val="00D676DD"/>
    <w:rsid w:val="00D72FBF"/>
    <w:rsid w:val="00D73FDB"/>
    <w:rsid w:val="00D83E5E"/>
    <w:rsid w:val="00D96FD8"/>
    <w:rsid w:val="00DB1885"/>
    <w:rsid w:val="00DB423E"/>
    <w:rsid w:val="00DB4A6C"/>
    <w:rsid w:val="00DB4D29"/>
    <w:rsid w:val="00DB5443"/>
    <w:rsid w:val="00DC30C9"/>
    <w:rsid w:val="00DD1590"/>
    <w:rsid w:val="00DD24FE"/>
    <w:rsid w:val="00DD55EC"/>
    <w:rsid w:val="00DD63B6"/>
    <w:rsid w:val="00DD6A10"/>
    <w:rsid w:val="00DD766A"/>
    <w:rsid w:val="00DE32C0"/>
    <w:rsid w:val="00DE447D"/>
    <w:rsid w:val="00DF0373"/>
    <w:rsid w:val="00DF0FFF"/>
    <w:rsid w:val="00E03BB9"/>
    <w:rsid w:val="00E06346"/>
    <w:rsid w:val="00E14FF8"/>
    <w:rsid w:val="00E206E9"/>
    <w:rsid w:val="00E22695"/>
    <w:rsid w:val="00E27EBA"/>
    <w:rsid w:val="00E33927"/>
    <w:rsid w:val="00E359E7"/>
    <w:rsid w:val="00E41F16"/>
    <w:rsid w:val="00E43A4C"/>
    <w:rsid w:val="00E47636"/>
    <w:rsid w:val="00E5371E"/>
    <w:rsid w:val="00E615AB"/>
    <w:rsid w:val="00E61745"/>
    <w:rsid w:val="00E62DD0"/>
    <w:rsid w:val="00E639AD"/>
    <w:rsid w:val="00E71E6A"/>
    <w:rsid w:val="00E7264A"/>
    <w:rsid w:val="00E73DA5"/>
    <w:rsid w:val="00E8428C"/>
    <w:rsid w:val="00E95C9A"/>
    <w:rsid w:val="00E97556"/>
    <w:rsid w:val="00EA01A0"/>
    <w:rsid w:val="00EA19F1"/>
    <w:rsid w:val="00EA45F7"/>
    <w:rsid w:val="00EB04DE"/>
    <w:rsid w:val="00EB2A85"/>
    <w:rsid w:val="00EB3B1B"/>
    <w:rsid w:val="00EB44E7"/>
    <w:rsid w:val="00EB54E1"/>
    <w:rsid w:val="00EC29D4"/>
    <w:rsid w:val="00EC4FF3"/>
    <w:rsid w:val="00EC55F3"/>
    <w:rsid w:val="00EC59D7"/>
    <w:rsid w:val="00EC7D0E"/>
    <w:rsid w:val="00ED1CA6"/>
    <w:rsid w:val="00EE0F4B"/>
    <w:rsid w:val="00EE59BE"/>
    <w:rsid w:val="00EF3684"/>
    <w:rsid w:val="00EF4C6E"/>
    <w:rsid w:val="00EF6122"/>
    <w:rsid w:val="00EF6487"/>
    <w:rsid w:val="00EF7DA7"/>
    <w:rsid w:val="00F07D2F"/>
    <w:rsid w:val="00F1642A"/>
    <w:rsid w:val="00F26156"/>
    <w:rsid w:val="00F41415"/>
    <w:rsid w:val="00F4191A"/>
    <w:rsid w:val="00F42C8C"/>
    <w:rsid w:val="00F438EF"/>
    <w:rsid w:val="00F43A89"/>
    <w:rsid w:val="00F445F1"/>
    <w:rsid w:val="00F47CB6"/>
    <w:rsid w:val="00F5091E"/>
    <w:rsid w:val="00F530D2"/>
    <w:rsid w:val="00F57407"/>
    <w:rsid w:val="00F60D18"/>
    <w:rsid w:val="00F653F0"/>
    <w:rsid w:val="00F655BB"/>
    <w:rsid w:val="00F65FE1"/>
    <w:rsid w:val="00F66FE6"/>
    <w:rsid w:val="00F72FB5"/>
    <w:rsid w:val="00F7489D"/>
    <w:rsid w:val="00F76DC2"/>
    <w:rsid w:val="00F817FF"/>
    <w:rsid w:val="00F828E3"/>
    <w:rsid w:val="00F835A9"/>
    <w:rsid w:val="00F9498D"/>
    <w:rsid w:val="00FA19FD"/>
    <w:rsid w:val="00FA33D9"/>
    <w:rsid w:val="00FA4838"/>
    <w:rsid w:val="00FB16A9"/>
    <w:rsid w:val="00FC0D51"/>
    <w:rsid w:val="00FC155A"/>
    <w:rsid w:val="00FC3DD2"/>
    <w:rsid w:val="00FD30DA"/>
    <w:rsid w:val="00FD46B2"/>
    <w:rsid w:val="00FD7E02"/>
    <w:rsid w:val="00FF3719"/>
    <w:rsid w:val="014D184E"/>
    <w:rsid w:val="02960337"/>
    <w:rsid w:val="044A32A4"/>
    <w:rsid w:val="05F21C7D"/>
    <w:rsid w:val="07820BA1"/>
    <w:rsid w:val="07EDCEAE"/>
    <w:rsid w:val="084AFCA4"/>
    <w:rsid w:val="08C27B41"/>
    <w:rsid w:val="0B46D80C"/>
    <w:rsid w:val="0C27DF14"/>
    <w:rsid w:val="0CEDA9D3"/>
    <w:rsid w:val="0D01F030"/>
    <w:rsid w:val="0EE2CDD5"/>
    <w:rsid w:val="102F8FC8"/>
    <w:rsid w:val="10470242"/>
    <w:rsid w:val="108B2E1F"/>
    <w:rsid w:val="1201650F"/>
    <w:rsid w:val="1272559A"/>
    <w:rsid w:val="12F37775"/>
    <w:rsid w:val="161CC6E1"/>
    <w:rsid w:val="17BA856C"/>
    <w:rsid w:val="18CC0D56"/>
    <w:rsid w:val="199FA067"/>
    <w:rsid w:val="19EAB798"/>
    <w:rsid w:val="1A287400"/>
    <w:rsid w:val="1B247ADF"/>
    <w:rsid w:val="1C1ECBF9"/>
    <w:rsid w:val="1C57C965"/>
    <w:rsid w:val="1CF2C1A7"/>
    <w:rsid w:val="1DACA1F0"/>
    <w:rsid w:val="1DBAEB27"/>
    <w:rsid w:val="1DF399C6"/>
    <w:rsid w:val="1EA394BA"/>
    <w:rsid w:val="1EBBA003"/>
    <w:rsid w:val="1F3AD6DB"/>
    <w:rsid w:val="200F10C1"/>
    <w:rsid w:val="20B01435"/>
    <w:rsid w:val="210B2CC6"/>
    <w:rsid w:val="217F4CDF"/>
    <w:rsid w:val="21B9BF1E"/>
    <w:rsid w:val="239C4DE9"/>
    <w:rsid w:val="2462DB4A"/>
    <w:rsid w:val="24BFDDB2"/>
    <w:rsid w:val="25F563AF"/>
    <w:rsid w:val="2864E8D3"/>
    <w:rsid w:val="2891E0EB"/>
    <w:rsid w:val="2C6698E8"/>
    <w:rsid w:val="2CB18A36"/>
    <w:rsid w:val="2CB95E7B"/>
    <w:rsid w:val="2DE555D8"/>
    <w:rsid w:val="2E570DC5"/>
    <w:rsid w:val="2E8B0846"/>
    <w:rsid w:val="2F8BFFE5"/>
    <w:rsid w:val="31C15561"/>
    <w:rsid w:val="32D7DCD2"/>
    <w:rsid w:val="334A5C53"/>
    <w:rsid w:val="3544EA0F"/>
    <w:rsid w:val="376EED7E"/>
    <w:rsid w:val="395CD982"/>
    <w:rsid w:val="3A221C81"/>
    <w:rsid w:val="3A55D3F6"/>
    <w:rsid w:val="3D9B6985"/>
    <w:rsid w:val="3DD5A1F1"/>
    <w:rsid w:val="3DD8F15C"/>
    <w:rsid w:val="3FBF7A4A"/>
    <w:rsid w:val="40B98935"/>
    <w:rsid w:val="412D1EE8"/>
    <w:rsid w:val="4134B57F"/>
    <w:rsid w:val="415014EC"/>
    <w:rsid w:val="41A973C5"/>
    <w:rsid w:val="47FEEA50"/>
    <w:rsid w:val="49FA529F"/>
    <w:rsid w:val="4BD8A076"/>
    <w:rsid w:val="4C3BBDD9"/>
    <w:rsid w:val="4CAFD3C5"/>
    <w:rsid w:val="4CF6D5D8"/>
    <w:rsid w:val="4D890147"/>
    <w:rsid w:val="4ECC2991"/>
    <w:rsid w:val="4F42ECC7"/>
    <w:rsid w:val="4FEF2E96"/>
    <w:rsid w:val="500981A7"/>
    <w:rsid w:val="50C9AA13"/>
    <w:rsid w:val="5339E529"/>
    <w:rsid w:val="560A072C"/>
    <w:rsid w:val="565995E8"/>
    <w:rsid w:val="57578E21"/>
    <w:rsid w:val="5815652F"/>
    <w:rsid w:val="58231402"/>
    <w:rsid w:val="59E5EBD2"/>
    <w:rsid w:val="5A7175EB"/>
    <w:rsid w:val="5B0B5B04"/>
    <w:rsid w:val="5B7DD0BD"/>
    <w:rsid w:val="5BD8F99F"/>
    <w:rsid w:val="5C7372FB"/>
    <w:rsid w:val="5DE711DB"/>
    <w:rsid w:val="5E108AE3"/>
    <w:rsid w:val="5E707A90"/>
    <w:rsid w:val="5F6B5833"/>
    <w:rsid w:val="5FBF34EA"/>
    <w:rsid w:val="63155176"/>
    <w:rsid w:val="639FCEE0"/>
    <w:rsid w:val="6427B1D1"/>
    <w:rsid w:val="64A3BF57"/>
    <w:rsid w:val="6584282A"/>
    <w:rsid w:val="68C45879"/>
    <w:rsid w:val="68D6A39E"/>
    <w:rsid w:val="6988882B"/>
    <w:rsid w:val="6C08B062"/>
    <w:rsid w:val="6E27D547"/>
    <w:rsid w:val="6EA4E200"/>
    <w:rsid w:val="7017E8D4"/>
    <w:rsid w:val="71BD4ACE"/>
    <w:rsid w:val="7263DC67"/>
    <w:rsid w:val="738A2349"/>
    <w:rsid w:val="743D19D2"/>
    <w:rsid w:val="743D9401"/>
    <w:rsid w:val="759FF0DF"/>
    <w:rsid w:val="75A8CFF9"/>
    <w:rsid w:val="75D8E2DC"/>
    <w:rsid w:val="75E4BD43"/>
    <w:rsid w:val="764C1744"/>
    <w:rsid w:val="785647C3"/>
    <w:rsid w:val="796E142D"/>
    <w:rsid w:val="79ABA4AB"/>
    <w:rsid w:val="7A57E2E4"/>
    <w:rsid w:val="7A713FAA"/>
    <w:rsid w:val="7A718183"/>
    <w:rsid w:val="7C430636"/>
    <w:rsid w:val="7D12971F"/>
    <w:rsid w:val="7F5E62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61652"/>
  <w15:docId w15:val="{B9D4EB42-E45E-464A-A50F-07D4CD71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985"/>
    <w:pPr>
      <w:spacing w:after="0" w:line="240" w:lineRule="auto"/>
    </w:pPr>
    <w:rPr>
      <w:rFonts w:ascii="Tahoma" w:eastAsia="Times New Roman" w:hAnsi="Tahoma" w:cs="Times New Roman"/>
      <w:szCs w:val="24"/>
      <w:lang w:val="en-CA"/>
    </w:rPr>
  </w:style>
  <w:style w:type="paragraph" w:styleId="Heading1">
    <w:name w:val="heading 1"/>
    <w:basedOn w:val="Normal"/>
    <w:next w:val="Normal"/>
    <w:link w:val="Heading1Char"/>
    <w:unhideWhenUsed/>
    <w:qFormat/>
    <w:rsid w:val="00C36BFA"/>
    <w:pPr>
      <w:keepNext/>
      <w:pBdr>
        <w:bottom w:val="single" w:sz="12" w:space="1" w:color="auto"/>
      </w:pBdr>
      <w:jc w:val="center"/>
      <w:outlineLvl w:val="0"/>
    </w:pPr>
    <w:rPr>
      <w:rFonts w:ascii="Verdana" w:hAnsi="Verdana"/>
      <w:b/>
      <w:kern w:val="28"/>
      <w:sz w:val="36"/>
      <w:szCs w:val="20"/>
    </w:rPr>
  </w:style>
  <w:style w:type="paragraph" w:styleId="Heading2">
    <w:name w:val="heading 2"/>
    <w:basedOn w:val="Normal"/>
    <w:next w:val="Normal"/>
    <w:link w:val="Heading2Char"/>
    <w:uiPriority w:val="9"/>
    <w:unhideWhenUsed/>
    <w:qFormat/>
    <w:rsid w:val="00D33E29"/>
    <w:pPr>
      <w:shd w:val="clear" w:color="auto" w:fill="000000"/>
      <w:spacing w:before="60" w:after="60"/>
      <w:outlineLvl w:val="1"/>
      <w15:collapsed/>
    </w:pPr>
    <w:rPr>
      <w:rFonts w:cs="Arial"/>
      <w:b/>
      <w:bCs/>
      <w:sz w:val="28"/>
      <w:szCs w:val="32"/>
    </w:rPr>
  </w:style>
  <w:style w:type="paragraph" w:styleId="Heading3">
    <w:name w:val="heading 3"/>
    <w:basedOn w:val="Normal"/>
    <w:next w:val="Normal"/>
    <w:link w:val="Heading3Char"/>
    <w:uiPriority w:val="9"/>
    <w:unhideWhenUsed/>
    <w:qFormat/>
    <w:rsid w:val="008E18A2"/>
    <w:pPr>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76DC2"/>
    <w:rPr>
      <w:color w:val="0000FF"/>
      <w:u w:val="single"/>
    </w:rPr>
  </w:style>
  <w:style w:type="character" w:customStyle="1" w:styleId="Heading1Char">
    <w:name w:val="Heading 1 Char"/>
    <w:basedOn w:val="DefaultParagraphFont"/>
    <w:link w:val="Heading1"/>
    <w:rsid w:val="006E562A"/>
    <w:rPr>
      <w:rFonts w:ascii="Verdana" w:eastAsia="Times New Roman" w:hAnsi="Verdana" w:cs="Times New Roman"/>
      <w:b/>
      <w:kern w:val="28"/>
      <w:sz w:val="36"/>
      <w:szCs w:val="20"/>
      <w:lang w:val="en-CA"/>
    </w:rPr>
  </w:style>
  <w:style w:type="paragraph" w:styleId="Footer">
    <w:name w:val="footer"/>
    <w:basedOn w:val="Normal"/>
    <w:link w:val="FooterChar"/>
    <w:uiPriority w:val="99"/>
    <w:unhideWhenUsed/>
    <w:rsid w:val="00F76DC2"/>
    <w:pPr>
      <w:tabs>
        <w:tab w:val="center" w:pos="4680"/>
        <w:tab w:val="right" w:pos="9360"/>
      </w:tabs>
    </w:pPr>
  </w:style>
  <w:style w:type="character" w:customStyle="1" w:styleId="FooterChar">
    <w:name w:val="Footer Char"/>
    <w:basedOn w:val="DefaultParagraphFont"/>
    <w:link w:val="Footer"/>
    <w:uiPriority w:val="99"/>
    <w:rsid w:val="00F76DC2"/>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E18A2"/>
    <w:rPr>
      <w:rFonts w:ascii="Tahoma" w:eastAsia="Times New Roman" w:hAnsi="Tahoma" w:cs="Arial"/>
      <w:b/>
      <w:bCs/>
      <w:lang w:val="en-CA"/>
    </w:rPr>
  </w:style>
  <w:style w:type="character" w:customStyle="1" w:styleId="Heading2Char">
    <w:name w:val="Heading 2 Char"/>
    <w:basedOn w:val="DefaultParagraphFont"/>
    <w:link w:val="Heading2"/>
    <w:uiPriority w:val="9"/>
    <w:rsid w:val="00D33E29"/>
    <w:rPr>
      <w:rFonts w:ascii="Tahoma" w:eastAsia="Times New Roman" w:hAnsi="Tahoma" w:cs="Arial"/>
      <w:b/>
      <w:bCs/>
      <w:sz w:val="28"/>
      <w:szCs w:val="32"/>
      <w:shd w:val="clear" w:color="auto" w:fill="000000"/>
      <w:lang w:val="en-CA"/>
    </w:rPr>
  </w:style>
  <w:style w:type="paragraph" w:styleId="ListParagraph">
    <w:name w:val="List Paragraph"/>
    <w:basedOn w:val="Normal"/>
    <w:uiPriority w:val="34"/>
    <w:unhideWhenUsed/>
    <w:qFormat/>
    <w:rsid w:val="0095448F"/>
    <w:pPr>
      <w:ind w:left="720"/>
      <w:contextualSpacing/>
    </w:pPr>
  </w:style>
  <w:style w:type="table" w:styleId="TableGrid">
    <w:name w:val="Table Grid"/>
    <w:basedOn w:val="TableNormal"/>
    <w:uiPriority w:val="59"/>
    <w:rsid w:val="00847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4DC7"/>
    <w:rPr>
      <w:rFonts w:cs="Tahoma"/>
      <w:sz w:val="16"/>
      <w:szCs w:val="16"/>
    </w:rPr>
  </w:style>
  <w:style w:type="character" w:customStyle="1" w:styleId="BalloonTextChar">
    <w:name w:val="Balloon Text Char"/>
    <w:basedOn w:val="DefaultParagraphFont"/>
    <w:link w:val="BalloonText"/>
    <w:uiPriority w:val="99"/>
    <w:semiHidden/>
    <w:rsid w:val="004B4DC7"/>
    <w:rPr>
      <w:rFonts w:ascii="Tahoma" w:eastAsia="Times New Roman" w:hAnsi="Tahoma" w:cs="Tahoma"/>
      <w:sz w:val="16"/>
      <w:szCs w:val="16"/>
      <w:lang w:val="en-CA"/>
    </w:rPr>
  </w:style>
  <w:style w:type="paragraph" w:styleId="Header">
    <w:name w:val="header"/>
    <w:basedOn w:val="Normal"/>
    <w:link w:val="HeaderChar"/>
    <w:uiPriority w:val="99"/>
    <w:unhideWhenUsed/>
    <w:rsid w:val="009E34F0"/>
    <w:pPr>
      <w:tabs>
        <w:tab w:val="center" w:pos="4680"/>
        <w:tab w:val="right" w:pos="9360"/>
      </w:tabs>
    </w:pPr>
  </w:style>
  <w:style w:type="character" w:customStyle="1" w:styleId="HeaderChar">
    <w:name w:val="Header Char"/>
    <w:basedOn w:val="DefaultParagraphFont"/>
    <w:link w:val="Header"/>
    <w:uiPriority w:val="99"/>
    <w:rsid w:val="009E34F0"/>
    <w:rPr>
      <w:rFonts w:ascii="Arial" w:eastAsia="Times New Roman" w:hAnsi="Arial" w:cs="Times New Roman"/>
      <w:sz w:val="24"/>
      <w:szCs w:val="24"/>
      <w:lang w:val="en-CA"/>
    </w:rPr>
  </w:style>
  <w:style w:type="character" w:styleId="FollowedHyperlink">
    <w:name w:val="FollowedHyperlink"/>
    <w:basedOn w:val="DefaultParagraphFont"/>
    <w:uiPriority w:val="99"/>
    <w:semiHidden/>
    <w:unhideWhenUsed/>
    <w:rsid w:val="0058463B"/>
    <w:rPr>
      <w:color w:val="800080" w:themeColor="followedHyperlink"/>
      <w:u w:val="single"/>
    </w:rPr>
  </w:style>
  <w:style w:type="character" w:styleId="CommentReference">
    <w:name w:val="annotation reference"/>
    <w:basedOn w:val="DefaultParagraphFont"/>
    <w:uiPriority w:val="99"/>
    <w:semiHidden/>
    <w:unhideWhenUsed/>
    <w:rsid w:val="00252808"/>
    <w:rPr>
      <w:sz w:val="16"/>
      <w:szCs w:val="16"/>
    </w:rPr>
  </w:style>
  <w:style w:type="paragraph" w:styleId="CommentText">
    <w:name w:val="annotation text"/>
    <w:basedOn w:val="Normal"/>
    <w:link w:val="CommentTextChar"/>
    <w:uiPriority w:val="99"/>
    <w:unhideWhenUsed/>
    <w:rsid w:val="00252808"/>
    <w:rPr>
      <w:sz w:val="20"/>
      <w:szCs w:val="20"/>
    </w:rPr>
  </w:style>
  <w:style w:type="character" w:customStyle="1" w:styleId="CommentTextChar">
    <w:name w:val="Comment Text Char"/>
    <w:basedOn w:val="DefaultParagraphFont"/>
    <w:link w:val="CommentText"/>
    <w:uiPriority w:val="99"/>
    <w:rsid w:val="00252808"/>
    <w:rPr>
      <w:rFonts w:ascii="Arial" w:eastAsia="Times New Roman" w:hAnsi="Arial"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252808"/>
    <w:rPr>
      <w:b/>
      <w:bCs/>
    </w:rPr>
  </w:style>
  <w:style w:type="character" w:customStyle="1" w:styleId="CommentSubjectChar">
    <w:name w:val="Comment Subject Char"/>
    <w:basedOn w:val="CommentTextChar"/>
    <w:link w:val="CommentSubject"/>
    <w:uiPriority w:val="99"/>
    <w:semiHidden/>
    <w:rsid w:val="00252808"/>
    <w:rPr>
      <w:rFonts w:ascii="Arial" w:eastAsia="Times New Roman" w:hAnsi="Arial" w:cs="Times New Roman"/>
      <w:b/>
      <w:bCs/>
      <w:sz w:val="20"/>
      <w:szCs w:val="20"/>
      <w:lang w:val="en-CA"/>
    </w:rPr>
  </w:style>
  <w:style w:type="character" w:customStyle="1" w:styleId="UnresolvedMention1">
    <w:name w:val="Unresolved Mention1"/>
    <w:basedOn w:val="DefaultParagraphFont"/>
    <w:uiPriority w:val="99"/>
    <w:semiHidden/>
    <w:unhideWhenUsed/>
    <w:rsid w:val="007B7462"/>
    <w:rPr>
      <w:color w:val="605E5C"/>
      <w:shd w:val="clear" w:color="auto" w:fill="E1DFDD"/>
    </w:rPr>
  </w:style>
  <w:style w:type="character" w:customStyle="1" w:styleId="apple-converted-space">
    <w:name w:val="apple-converted-space"/>
    <w:basedOn w:val="DefaultParagraphFont"/>
    <w:rsid w:val="00D661F3"/>
  </w:style>
  <w:style w:type="character" w:customStyle="1" w:styleId="UnresolvedMention2">
    <w:name w:val="Unresolved Mention2"/>
    <w:basedOn w:val="DefaultParagraphFont"/>
    <w:uiPriority w:val="99"/>
    <w:semiHidden/>
    <w:unhideWhenUsed/>
    <w:rsid w:val="0098098E"/>
    <w:rPr>
      <w:color w:val="605E5C"/>
      <w:shd w:val="clear" w:color="auto" w:fill="E1DFDD"/>
    </w:rPr>
  </w:style>
  <w:style w:type="character" w:styleId="UnresolvedMention">
    <w:name w:val="Unresolved Mention"/>
    <w:basedOn w:val="DefaultParagraphFont"/>
    <w:uiPriority w:val="99"/>
    <w:unhideWhenUsed/>
    <w:rsid w:val="00C75A10"/>
    <w:rPr>
      <w:color w:val="605E5C"/>
      <w:shd w:val="clear" w:color="auto" w:fill="E1DFDD"/>
    </w:rPr>
  </w:style>
  <w:style w:type="paragraph" w:styleId="Revision">
    <w:name w:val="Revision"/>
    <w:hidden/>
    <w:uiPriority w:val="99"/>
    <w:semiHidden/>
    <w:rsid w:val="00EF4C6E"/>
    <w:pPr>
      <w:spacing w:after="0" w:line="240" w:lineRule="auto"/>
    </w:pPr>
    <w:rPr>
      <w:rFonts w:ascii="Arial" w:eastAsia="Times New Roman" w:hAnsi="Arial" w:cs="Times New Roman"/>
      <w:szCs w:val="24"/>
      <w:lang w:val="en-CA"/>
    </w:rPr>
  </w:style>
  <w:style w:type="paragraph" w:customStyle="1" w:styleId="Default">
    <w:name w:val="Default"/>
    <w:rsid w:val="00C73DE5"/>
    <w:pPr>
      <w:autoSpaceDE w:val="0"/>
      <w:autoSpaceDN w:val="0"/>
      <w:adjustRightInd w:val="0"/>
      <w:spacing w:after="0" w:line="240" w:lineRule="auto"/>
    </w:pPr>
    <w:rPr>
      <w:rFonts w:ascii="Calibri" w:hAnsi="Calibri" w:cs="Calibri"/>
      <w:color w:val="000000"/>
      <w:sz w:val="24"/>
      <w:szCs w:val="24"/>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F65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61315">
      <w:bodyDiv w:val="1"/>
      <w:marLeft w:val="0"/>
      <w:marRight w:val="0"/>
      <w:marTop w:val="0"/>
      <w:marBottom w:val="0"/>
      <w:divBdr>
        <w:top w:val="none" w:sz="0" w:space="0" w:color="auto"/>
        <w:left w:val="none" w:sz="0" w:space="0" w:color="auto"/>
        <w:bottom w:val="none" w:sz="0" w:space="0" w:color="auto"/>
        <w:right w:val="none" w:sz="0" w:space="0" w:color="auto"/>
      </w:divBdr>
    </w:div>
    <w:div w:id="366027233">
      <w:bodyDiv w:val="1"/>
      <w:marLeft w:val="0"/>
      <w:marRight w:val="0"/>
      <w:marTop w:val="0"/>
      <w:marBottom w:val="0"/>
      <w:divBdr>
        <w:top w:val="none" w:sz="0" w:space="0" w:color="auto"/>
        <w:left w:val="none" w:sz="0" w:space="0" w:color="auto"/>
        <w:bottom w:val="none" w:sz="0" w:space="0" w:color="auto"/>
        <w:right w:val="none" w:sz="0" w:space="0" w:color="auto"/>
      </w:divBdr>
    </w:div>
    <w:div w:id="391975053">
      <w:bodyDiv w:val="1"/>
      <w:marLeft w:val="0"/>
      <w:marRight w:val="0"/>
      <w:marTop w:val="0"/>
      <w:marBottom w:val="0"/>
      <w:divBdr>
        <w:top w:val="none" w:sz="0" w:space="0" w:color="auto"/>
        <w:left w:val="none" w:sz="0" w:space="0" w:color="auto"/>
        <w:bottom w:val="none" w:sz="0" w:space="0" w:color="auto"/>
        <w:right w:val="none" w:sz="0" w:space="0" w:color="auto"/>
      </w:divBdr>
    </w:div>
    <w:div w:id="569122789">
      <w:bodyDiv w:val="1"/>
      <w:marLeft w:val="0"/>
      <w:marRight w:val="0"/>
      <w:marTop w:val="0"/>
      <w:marBottom w:val="0"/>
      <w:divBdr>
        <w:top w:val="none" w:sz="0" w:space="0" w:color="auto"/>
        <w:left w:val="none" w:sz="0" w:space="0" w:color="auto"/>
        <w:bottom w:val="none" w:sz="0" w:space="0" w:color="auto"/>
        <w:right w:val="none" w:sz="0" w:space="0" w:color="auto"/>
      </w:divBdr>
    </w:div>
    <w:div w:id="573010567">
      <w:bodyDiv w:val="1"/>
      <w:marLeft w:val="0"/>
      <w:marRight w:val="0"/>
      <w:marTop w:val="0"/>
      <w:marBottom w:val="0"/>
      <w:divBdr>
        <w:top w:val="none" w:sz="0" w:space="0" w:color="auto"/>
        <w:left w:val="none" w:sz="0" w:space="0" w:color="auto"/>
        <w:bottom w:val="none" w:sz="0" w:space="0" w:color="auto"/>
        <w:right w:val="none" w:sz="0" w:space="0" w:color="auto"/>
      </w:divBdr>
    </w:div>
    <w:div w:id="623776976">
      <w:bodyDiv w:val="1"/>
      <w:marLeft w:val="0"/>
      <w:marRight w:val="0"/>
      <w:marTop w:val="0"/>
      <w:marBottom w:val="0"/>
      <w:divBdr>
        <w:top w:val="none" w:sz="0" w:space="0" w:color="auto"/>
        <w:left w:val="none" w:sz="0" w:space="0" w:color="auto"/>
        <w:bottom w:val="none" w:sz="0" w:space="0" w:color="auto"/>
        <w:right w:val="none" w:sz="0" w:space="0" w:color="auto"/>
      </w:divBdr>
    </w:div>
    <w:div w:id="679622252">
      <w:bodyDiv w:val="1"/>
      <w:marLeft w:val="0"/>
      <w:marRight w:val="0"/>
      <w:marTop w:val="0"/>
      <w:marBottom w:val="0"/>
      <w:divBdr>
        <w:top w:val="none" w:sz="0" w:space="0" w:color="auto"/>
        <w:left w:val="none" w:sz="0" w:space="0" w:color="auto"/>
        <w:bottom w:val="none" w:sz="0" w:space="0" w:color="auto"/>
        <w:right w:val="none" w:sz="0" w:space="0" w:color="auto"/>
      </w:divBdr>
    </w:div>
    <w:div w:id="1190879688">
      <w:bodyDiv w:val="1"/>
      <w:marLeft w:val="0"/>
      <w:marRight w:val="0"/>
      <w:marTop w:val="0"/>
      <w:marBottom w:val="0"/>
      <w:divBdr>
        <w:top w:val="none" w:sz="0" w:space="0" w:color="auto"/>
        <w:left w:val="none" w:sz="0" w:space="0" w:color="auto"/>
        <w:bottom w:val="none" w:sz="0" w:space="0" w:color="auto"/>
        <w:right w:val="none" w:sz="0" w:space="0" w:color="auto"/>
      </w:divBdr>
    </w:div>
    <w:div w:id="1198737076">
      <w:bodyDiv w:val="1"/>
      <w:marLeft w:val="0"/>
      <w:marRight w:val="0"/>
      <w:marTop w:val="0"/>
      <w:marBottom w:val="0"/>
      <w:divBdr>
        <w:top w:val="none" w:sz="0" w:space="0" w:color="auto"/>
        <w:left w:val="none" w:sz="0" w:space="0" w:color="auto"/>
        <w:bottom w:val="none" w:sz="0" w:space="0" w:color="auto"/>
        <w:right w:val="none" w:sz="0" w:space="0" w:color="auto"/>
      </w:divBdr>
    </w:div>
    <w:div w:id="1225022544">
      <w:bodyDiv w:val="1"/>
      <w:marLeft w:val="0"/>
      <w:marRight w:val="0"/>
      <w:marTop w:val="0"/>
      <w:marBottom w:val="0"/>
      <w:divBdr>
        <w:top w:val="none" w:sz="0" w:space="0" w:color="auto"/>
        <w:left w:val="none" w:sz="0" w:space="0" w:color="auto"/>
        <w:bottom w:val="none" w:sz="0" w:space="0" w:color="auto"/>
        <w:right w:val="none" w:sz="0" w:space="0" w:color="auto"/>
      </w:divBdr>
    </w:div>
    <w:div w:id="1314261972">
      <w:bodyDiv w:val="1"/>
      <w:marLeft w:val="0"/>
      <w:marRight w:val="0"/>
      <w:marTop w:val="0"/>
      <w:marBottom w:val="0"/>
      <w:divBdr>
        <w:top w:val="none" w:sz="0" w:space="0" w:color="auto"/>
        <w:left w:val="none" w:sz="0" w:space="0" w:color="auto"/>
        <w:bottom w:val="none" w:sz="0" w:space="0" w:color="auto"/>
        <w:right w:val="none" w:sz="0" w:space="0" w:color="auto"/>
      </w:divBdr>
    </w:div>
    <w:div w:id="1320960619">
      <w:bodyDiv w:val="1"/>
      <w:marLeft w:val="0"/>
      <w:marRight w:val="0"/>
      <w:marTop w:val="0"/>
      <w:marBottom w:val="0"/>
      <w:divBdr>
        <w:top w:val="none" w:sz="0" w:space="0" w:color="auto"/>
        <w:left w:val="none" w:sz="0" w:space="0" w:color="auto"/>
        <w:bottom w:val="none" w:sz="0" w:space="0" w:color="auto"/>
        <w:right w:val="none" w:sz="0" w:space="0" w:color="auto"/>
      </w:divBdr>
    </w:div>
    <w:div w:id="1348212373">
      <w:bodyDiv w:val="1"/>
      <w:marLeft w:val="0"/>
      <w:marRight w:val="0"/>
      <w:marTop w:val="0"/>
      <w:marBottom w:val="0"/>
      <w:divBdr>
        <w:top w:val="none" w:sz="0" w:space="0" w:color="auto"/>
        <w:left w:val="none" w:sz="0" w:space="0" w:color="auto"/>
        <w:bottom w:val="none" w:sz="0" w:space="0" w:color="auto"/>
        <w:right w:val="none" w:sz="0" w:space="0" w:color="auto"/>
      </w:divBdr>
    </w:div>
    <w:div w:id="1349525927">
      <w:bodyDiv w:val="1"/>
      <w:marLeft w:val="0"/>
      <w:marRight w:val="0"/>
      <w:marTop w:val="0"/>
      <w:marBottom w:val="0"/>
      <w:divBdr>
        <w:top w:val="none" w:sz="0" w:space="0" w:color="auto"/>
        <w:left w:val="none" w:sz="0" w:space="0" w:color="auto"/>
        <w:bottom w:val="none" w:sz="0" w:space="0" w:color="auto"/>
        <w:right w:val="none" w:sz="0" w:space="0" w:color="auto"/>
      </w:divBdr>
    </w:div>
    <w:div w:id="1523856703">
      <w:bodyDiv w:val="1"/>
      <w:marLeft w:val="0"/>
      <w:marRight w:val="0"/>
      <w:marTop w:val="0"/>
      <w:marBottom w:val="0"/>
      <w:divBdr>
        <w:top w:val="none" w:sz="0" w:space="0" w:color="auto"/>
        <w:left w:val="none" w:sz="0" w:space="0" w:color="auto"/>
        <w:bottom w:val="none" w:sz="0" w:space="0" w:color="auto"/>
        <w:right w:val="none" w:sz="0" w:space="0" w:color="auto"/>
      </w:divBdr>
    </w:div>
    <w:div w:id="1634095482">
      <w:bodyDiv w:val="1"/>
      <w:marLeft w:val="0"/>
      <w:marRight w:val="0"/>
      <w:marTop w:val="0"/>
      <w:marBottom w:val="0"/>
      <w:divBdr>
        <w:top w:val="none" w:sz="0" w:space="0" w:color="auto"/>
        <w:left w:val="none" w:sz="0" w:space="0" w:color="auto"/>
        <w:bottom w:val="none" w:sz="0" w:space="0" w:color="auto"/>
        <w:right w:val="none" w:sz="0" w:space="0" w:color="auto"/>
      </w:divBdr>
    </w:div>
    <w:div w:id="1691953169">
      <w:bodyDiv w:val="1"/>
      <w:marLeft w:val="0"/>
      <w:marRight w:val="0"/>
      <w:marTop w:val="0"/>
      <w:marBottom w:val="0"/>
      <w:divBdr>
        <w:top w:val="none" w:sz="0" w:space="0" w:color="auto"/>
        <w:left w:val="none" w:sz="0" w:space="0" w:color="auto"/>
        <w:bottom w:val="none" w:sz="0" w:space="0" w:color="auto"/>
        <w:right w:val="none" w:sz="0" w:space="0" w:color="auto"/>
      </w:divBdr>
    </w:div>
    <w:div w:id="1818182529">
      <w:bodyDiv w:val="1"/>
      <w:marLeft w:val="0"/>
      <w:marRight w:val="0"/>
      <w:marTop w:val="0"/>
      <w:marBottom w:val="0"/>
      <w:divBdr>
        <w:top w:val="none" w:sz="0" w:space="0" w:color="auto"/>
        <w:left w:val="none" w:sz="0" w:space="0" w:color="auto"/>
        <w:bottom w:val="none" w:sz="0" w:space="0" w:color="auto"/>
        <w:right w:val="none" w:sz="0" w:space="0" w:color="auto"/>
      </w:divBdr>
    </w:div>
    <w:div w:id="1822379018">
      <w:bodyDiv w:val="1"/>
      <w:marLeft w:val="0"/>
      <w:marRight w:val="0"/>
      <w:marTop w:val="0"/>
      <w:marBottom w:val="0"/>
      <w:divBdr>
        <w:top w:val="none" w:sz="0" w:space="0" w:color="auto"/>
        <w:left w:val="none" w:sz="0" w:space="0" w:color="auto"/>
        <w:bottom w:val="none" w:sz="0" w:space="0" w:color="auto"/>
        <w:right w:val="none" w:sz="0" w:space="0" w:color="auto"/>
      </w:divBdr>
    </w:div>
    <w:div w:id="1980718102">
      <w:bodyDiv w:val="1"/>
      <w:marLeft w:val="0"/>
      <w:marRight w:val="0"/>
      <w:marTop w:val="0"/>
      <w:marBottom w:val="0"/>
      <w:divBdr>
        <w:top w:val="none" w:sz="0" w:space="0" w:color="auto"/>
        <w:left w:val="none" w:sz="0" w:space="0" w:color="auto"/>
        <w:bottom w:val="none" w:sz="0" w:space="0" w:color="auto"/>
        <w:right w:val="none" w:sz="0" w:space="0" w:color="auto"/>
      </w:divBdr>
    </w:div>
    <w:div w:id="1995793232">
      <w:bodyDiv w:val="1"/>
      <w:marLeft w:val="0"/>
      <w:marRight w:val="0"/>
      <w:marTop w:val="0"/>
      <w:marBottom w:val="0"/>
      <w:divBdr>
        <w:top w:val="none" w:sz="0" w:space="0" w:color="auto"/>
        <w:left w:val="none" w:sz="0" w:space="0" w:color="auto"/>
        <w:bottom w:val="none" w:sz="0" w:space="0" w:color="auto"/>
        <w:right w:val="none" w:sz="0" w:space="0" w:color="auto"/>
      </w:divBdr>
    </w:div>
    <w:div w:id="200430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lfserv-lethbridgecollege.msappproxy.net/Student?hideProxyDialog=false" TargetMode="External"/><Relationship Id="rId18" Type="http://schemas.openxmlformats.org/officeDocument/2006/relationships/hyperlink" Target="https://lethbridge.instructure.com/login/canvas" TargetMode="External"/><Relationship Id="rId26" Type="http://schemas.openxmlformats.org/officeDocument/2006/relationships/hyperlink" Target="http://www.lethbridgecollege.ca/testing" TargetMode="External"/><Relationship Id="rId39" Type="http://schemas.openxmlformats.org/officeDocument/2006/relationships/footer" Target="footer1.xml"/><Relationship Id="rId21" Type="http://schemas.openxmlformats.org/officeDocument/2006/relationships/hyperlink" Target="https://lethbridgecollege.ca/departments/learning-cafe" TargetMode="External"/><Relationship Id="rId34" Type="http://schemas.openxmlformats.org/officeDocument/2006/relationships/hyperlink" Target="https://lethbridgecollege.ca/document-centre/policies-and-procedures/technology-and-information-management/records-managemen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ethbridgecollege.ca/departments/registrars-office/registration" TargetMode="External"/><Relationship Id="rId20" Type="http://schemas.openxmlformats.org/officeDocument/2006/relationships/hyperlink" Target="https://lethbridgecollege.ca/departments/buchanan-library" TargetMode="External"/><Relationship Id="rId29" Type="http://schemas.openxmlformats.org/officeDocument/2006/relationships/hyperlink" Target="https://lethbridgecollege.ca/current-studen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lethbridgecollege.ca/departments/health-and-shepell-counselling-services" TargetMode="External"/><Relationship Id="rId32" Type="http://schemas.openxmlformats.org/officeDocument/2006/relationships/hyperlink" Target="https://lethbridgecollege.ca/document-centre/policies-and-procedures/college-wide-policies-and-procedures/intellectual-property" TargetMode="External"/><Relationship Id="rId37" Type="http://schemas.openxmlformats.org/officeDocument/2006/relationships/hyperlink" Target="https://lethbridgecollege.ca/document-centre/policies-and-procedures/research-and-copyright/research-involving-human"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ethbridgecollege.ca/departments/registrars-office/important-dates-and-deadlines" TargetMode="External"/><Relationship Id="rId23" Type="http://schemas.openxmlformats.org/officeDocument/2006/relationships/hyperlink" Target="https://lethbridgecollege.ca/departments/accessibility-services" TargetMode="External"/><Relationship Id="rId28" Type="http://schemas.openxmlformats.org/officeDocument/2006/relationships/hyperlink" Target="https://learninginnovation.ca/student-cc/" TargetMode="External"/><Relationship Id="rId36" Type="http://schemas.openxmlformats.org/officeDocument/2006/relationships/hyperlink" Target="http://www.lethbridgecollege.ca/about-us/policies-procedures" TargetMode="External"/><Relationship Id="rId10" Type="http://schemas.openxmlformats.org/officeDocument/2006/relationships/endnotes" Target="endnotes.xml"/><Relationship Id="rId19" Type="http://schemas.openxmlformats.org/officeDocument/2006/relationships/hyperlink" Target="https://lethbridgecollege.ca/departments/information-technology-services/accessing-email" TargetMode="External"/><Relationship Id="rId31" Type="http://schemas.openxmlformats.org/officeDocument/2006/relationships/hyperlink" Target="https://lethbridgecollege.ca/document-centre/forms/copyright/student-release-for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lfserv-lethbridgecollege.msappproxy.net/Student?hideProxyDialog=false" TargetMode="External"/><Relationship Id="rId22" Type="http://schemas.openxmlformats.org/officeDocument/2006/relationships/hyperlink" Target="http://www.lethbridgecollege.net/elearningcafe" TargetMode="External"/><Relationship Id="rId27" Type="http://schemas.openxmlformats.org/officeDocument/2006/relationships/hyperlink" Target="https://lethbridgecollege.ca/departments/testing-services/testing-rules-and-regulations" TargetMode="External"/><Relationship Id="rId30" Type="http://schemas.openxmlformats.org/officeDocument/2006/relationships/hyperlink" Target="https://lethbridgecollege.ca/document-centre/forms/copyright/student-release-form" TargetMode="External"/><Relationship Id="rId35" Type="http://schemas.openxmlformats.org/officeDocument/2006/relationships/hyperlink" Target="https://lethbridgecollege.ca/document-centre/policies-and-procedures/student-services-and-support/student-rights-and-cod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lethbridgecollege.ca/departments/registrars-office/important-dates-and-deadlines" TargetMode="External"/><Relationship Id="rId25" Type="http://schemas.openxmlformats.org/officeDocument/2006/relationships/hyperlink" Target="https://lethbridgecollege.ca/departments/career-and-academic-advising" TargetMode="External"/><Relationship Id="rId33" Type="http://schemas.openxmlformats.org/officeDocument/2006/relationships/hyperlink" Target="mailto:compliance@lethbridgecollege.ca" TargetMode="External"/><Relationship Id="rId38" Type="http://schemas.openxmlformats.org/officeDocument/2006/relationships/hyperlink" Target="mailto:privacy@lethbridgecolleg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9710FBDFEE634AB3B1056F96945BFA" ma:contentTypeVersion="6" ma:contentTypeDescription="Create a new document." ma:contentTypeScope="" ma:versionID="777ce8b491b892ae2f5af176bc856636">
  <xsd:schema xmlns:xsd="http://www.w3.org/2001/XMLSchema" xmlns:xs="http://www.w3.org/2001/XMLSchema" xmlns:p="http://schemas.microsoft.com/office/2006/metadata/properties" xmlns:ns2="f43e53cc-0d58-4514-a507-f32fb24c50b2" xmlns:ns3="a9a496bf-8437-4252-8ea9-17b1f2ba487d" targetNamespace="http://schemas.microsoft.com/office/2006/metadata/properties" ma:root="true" ma:fieldsID="31cf4279e0716f913faf2b0db600458d" ns2:_="" ns3:_="">
    <xsd:import namespace="f43e53cc-0d58-4514-a507-f32fb24c50b2"/>
    <xsd:import namespace="a9a496bf-8437-4252-8ea9-17b1f2ba48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e53cc-0d58-4514-a507-f32fb24c50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a496bf-8437-4252-8ea9-17b1f2ba48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753981D-A11D-47EE-A632-2BDD2776AD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6EF3BF-DE7E-494A-BD86-574B2666C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e53cc-0d58-4514-a507-f32fb24c50b2"/>
    <ds:schemaRef ds:uri="a9a496bf-8437-4252-8ea9-17b1f2ba4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36584A-C653-4CAB-99F6-58708732E429}">
  <ds:schemaRefs>
    <ds:schemaRef ds:uri="http://schemas.microsoft.com/sharepoint/v3/contenttype/forms"/>
  </ds:schemaRefs>
</ds:datastoreItem>
</file>

<file path=customXml/itemProps4.xml><?xml version="1.0" encoding="utf-8"?>
<ds:datastoreItem xmlns:ds="http://schemas.openxmlformats.org/officeDocument/2006/customXml" ds:itemID="{CD5A812D-1093-46DD-A6E1-92878AF66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6</Pages>
  <Words>2120</Words>
  <Characters>13168</Characters>
  <Application>Microsoft Office Word</Application>
  <DocSecurity>0</DocSecurity>
  <Lines>268</Lines>
  <Paragraphs>106</Paragraphs>
  <ScaleCrop>false</ScaleCrop>
  <HeadingPairs>
    <vt:vector size="2" baseType="variant">
      <vt:variant>
        <vt:lpstr>Title</vt:lpstr>
      </vt:variant>
      <vt:variant>
        <vt:i4>1</vt:i4>
      </vt:variant>
    </vt:vector>
  </HeadingPairs>
  <TitlesOfParts>
    <vt:vector size="1" baseType="lpstr">
      <vt:lpstr/>
    </vt:vector>
  </TitlesOfParts>
  <Company>Lethbridge College</Company>
  <LinksUpToDate>false</LinksUpToDate>
  <CharactersWithSpaces>15182</CharactersWithSpaces>
  <SharedDoc>false</SharedDoc>
  <HLinks>
    <vt:vector size="156" baseType="variant">
      <vt:variant>
        <vt:i4>8061017</vt:i4>
      </vt:variant>
      <vt:variant>
        <vt:i4>75</vt:i4>
      </vt:variant>
      <vt:variant>
        <vt:i4>0</vt:i4>
      </vt:variant>
      <vt:variant>
        <vt:i4>5</vt:i4>
      </vt:variant>
      <vt:variant>
        <vt:lpwstr>mailto:privacy@lethbridgecollege.ca</vt:lpwstr>
      </vt:variant>
      <vt:variant>
        <vt:lpwstr/>
      </vt:variant>
      <vt:variant>
        <vt:i4>4194323</vt:i4>
      </vt:variant>
      <vt:variant>
        <vt:i4>72</vt:i4>
      </vt:variant>
      <vt:variant>
        <vt:i4>0</vt:i4>
      </vt:variant>
      <vt:variant>
        <vt:i4>5</vt:i4>
      </vt:variant>
      <vt:variant>
        <vt:lpwstr>https://lethbridgecollege.ca/document-centre/policies-and-procedures/research-and-copyright/research-involving-human</vt:lpwstr>
      </vt:variant>
      <vt:variant>
        <vt:lpwstr/>
      </vt:variant>
      <vt:variant>
        <vt:i4>1441875</vt:i4>
      </vt:variant>
      <vt:variant>
        <vt:i4>69</vt:i4>
      </vt:variant>
      <vt:variant>
        <vt:i4>0</vt:i4>
      </vt:variant>
      <vt:variant>
        <vt:i4>5</vt:i4>
      </vt:variant>
      <vt:variant>
        <vt:lpwstr>http://www.lethbridgecollege.ca/about-us/policies-procedures</vt:lpwstr>
      </vt:variant>
      <vt:variant>
        <vt:lpwstr/>
      </vt:variant>
      <vt:variant>
        <vt:i4>1441866</vt:i4>
      </vt:variant>
      <vt:variant>
        <vt:i4>66</vt:i4>
      </vt:variant>
      <vt:variant>
        <vt:i4>0</vt:i4>
      </vt:variant>
      <vt:variant>
        <vt:i4>5</vt:i4>
      </vt:variant>
      <vt:variant>
        <vt:lpwstr>https://lethbridgecollege.ca/document-centre/policies-and-procedures/student-services-and-support/student-rights-and-code</vt:lpwstr>
      </vt:variant>
      <vt:variant>
        <vt:lpwstr/>
      </vt:variant>
      <vt:variant>
        <vt:i4>6029329</vt:i4>
      </vt:variant>
      <vt:variant>
        <vt:i4>63</vt:i4>
      </vt:variant>
      <vt:variant>
        <vt:i4>0</vt:i4>
      </vt:variant>
      <vt:variant>
        <vt:i4>5</vt:i4>
      </vt:variant>
      <vt:variant>
        <vt:lpwstr>https://lethbridgecollege.ca/document-centre/policies-and-procedures/technology-and-information-management/records-management</vt:lpwstr>
      </vt:variant>
      <vt:variant>
        <vt:lpwstr/>
      </vt:variant>
      <vt:variant>
        <vt:i4>1507375</vt:i4>
      </vt:variant>
      <vt:variant>
        <vt:i4>60</vt:i4>
      </vt:variant>
      <vt:variant>
        <vt:i4>0</vt:i4>
      </vt:variant>
      <vt:variant>
        <vt:i4>5</vt:i4>
      </vt:variant>
      <vt:variant>
        <vt:lpwstr>mailto:compliance@lethbridgecollege.ca</vt:lpwstr>
      </vt:variant>
      <vt:variant>
        <vt:lpwstr/>
      </vt:variant>
      <vt:variant>
        <vt:i4>6750313</vt:i4>
      </vt:variant>
      <vt:variant>
        <vt:i4>57</vt:i4>
      </vt:variant>
      <vt:variant>
        <vt:i4>0</vt:i4>
      </vt:variant>
      <vt:variant>
        <vt:i4>5</vt:i4>
      </vt:variant>
      <vt:variant>
        <vt:lpwstr>https://lethbridgecollege.ca/document-centre/policies-and-procedures/college-wide-policies-and-procedures/intellectual-property</vt:lpwstr>
      </vt:variant>
      <vt:variant>
        <vt:lpwstr/>
      </vt:variant>
      <vt:variant>
        <vt:i4>1376347</vt:i4>
      </vt:variant>
      <vt:variant>
        <vt:i4>54</vt:i4>
      </vt:variant>
      <vt:variant>
        <vt:i4>0</vt:i4>
      </vt:variant>
      <vt:variant>
        <vt:i4>5</vt:i4>
      </vt:variant>
      <vt:variant>
        <vt:lpwstr>https://lethbridgecollege.ca/document-centre/forms/copyright/student-release-form</vt:lpwstr>
      </vt:variant>
      <vt:variant>
        <vt:lpwstr/>
      </vt:variant>
      <vt:variant>
        <vt:i4>1376347</vt:i4>
      </vt:variant>
      <vt:variant>
        <vt:i4>51</vt:i4>
      </vt:variant>
      <vt:variant>
        <vt:i4>0</vt:i4>
      </vt:variant>
      <vt:variant>
        <vt:i4>5</vt:i4>
      </vt:variant>
      <vt:variant>
        <vt:lpwstr>https://lethbridgecollege.ca/document-centre/forms/copyright/student-release-form</vt:lpwstr>
      </vt:variant>
      <vt:variant>
        <vt:lpwstr/>
      </vt:variant>
      <vt:variant>
        <vt:i4>5439565</vt:i4>
      </vt:variant>
      <vt:variant>
        <vt:i4>48</vt:i4>
      </vt:variant>
      <vt:variant>
        <vt:i4>0</vt:i4>
      </vt:variant>
      <vt:variant>
        <vt:i4>5</vt:i4>
      </vt:variant>
      <vt:variant>
        <vt:lpwstr>https://lethbridgecollege.ca/current-students</vt:lpwstr>
      </vt:variant>
      <vt:variant>
        <vt:lpwstr/>
      </vt:variant>
      <vt:variant>
        <vt:i4>1245212</vt:i4>
      </vt:variant>
      <vt:variant>
        <vt:i4>45</vt:i4>
      </vt:variant>
      <vt:variant>
        <vt:i4>0</vt:i4>
      </vt:variant>
      <vt:variant>
        <vt:i4>5</vt:i4>
      </vt:variant>
      <vt:variant>
        <vt:lpwstr>https://learninginnovation.ca/student-cc/</vt:lpwstr>
      </vt:variant>
      <vt:variant>
        <vt:lpwstr/>
      </vt:variant>
      <vt:variant>
        <vt:i4>2293867</vt:i4>
      </vt:variant>
      <vt:variant>
        <vt:i4>42</vt:i4>
      </vt:variant>
      <vt:variant>
        <vt:i4>0</vt:i4>
      </vt:variant>
      <vt:variant>
        <vt:i4>5</vt:i4>
      </vt:variant>
      <vt:variant>
        <vt:lpwstr>https://lethbridgecollege.ca/departments/testing-services/testing-rules-and-regulations</vt:lpwstr>
      </vt:variant>
      <vt:variant>
        <vt:lpwstr/>
      </vt:variant>
      <vt:variant>
        <vt:i4>6488171</vt:i4>
      </vt:variant>
      <vt:variant>
        <vt:i4>39</vt:i4>
      </vt:variant>
      <vt:variant>
        <vt:i4>0</vt:i4>
      </vt:variant>
      <vt:variant>
        <vt:i4>5</vt:i4>
      </vt:variant>
      <vt:variant>
        <vt:lpwstr>http://www.lethbridgecollege.ca/testing</vt:lpwstr>
      </vt:variant>
      <vt:variant>
        <vt:lpwstr/>
      </vt:variant>
      <vt:variant>
        <vt:i4>4915215</vt:i4>
      </vt:variant>
      <vt:variant>
        <vt:i4>36</vt:i4>
      </vt:variant>
      <vt:variant>
        <vt:i4>0</vt:i4>
      </vt:variant>
      <vt:variant>
        <vt:i4>5</vt:i4>
      </vt:variant>
      <vt:variant>
        <vt:lpwstr>https://lethbridgecollege.ca/departments/career-and-academic-advising</vt:lpwstr>
      </vt:variant>
      <vt:variant>
        <vt:lpwstr/>
      </vt:variant>
      <vt:variant>
        <vt:i4>5242952</vt:i4>
      </vt:variant>
      <vt:variant>
        <vt:i4>33</vt:i4>
      </vt:variant>
      <vt:variant>
        <vt:i4>0</vt:i4>
      </vt:variant>
      <vt:variant>
        <vt:i4>5</vt:i4>
      </vt:variant>
      <vt:variant>
        <vt:lpwstr>https://lethbridgecollege.ca/departments/health-and-shepell-counselling-services</vt:lpwstr>
      </vt:variant>
      <vt:variant>
        <vt:lpwstr/>
      </vt:variant>
      <vt:variant>
        <vt:i4>4063339</vt:i4>
      </vt:variant>
      <vt:variant>
        <vt:i4>30</vt:i4>
      </vt:variant>
      <vt:variant>
        <vt:i4>0</vt:i4>
      </vt:variant>
      <vt:variant>
        <vt:i4>5</vt:i4>
      </vt:variant>
      <vt:variant>
        <vt:lpwstr>https://lethbridgecollege.ca/departments/accessibility-services</vt:lpwstr>
      </vt:variant>
      <vt:variant>
        <vt:lpwstr/>
      </vt:variant>
      <vt:variant>
        <vt:i4>3276838</vt:i4>
      </vt:variant>
      <vt:variant>
        <vt:i4>27</vt:i4>
      </vt:variant>
      <vt:variant>
        <vt:i4>0</vt:i4>
      </vt:variant>
      <vt:variant>
        <vt:i4>5</vt:i4>
      </vt:variant>
      <vt:variant>
        <vt:lpwstr>http://www.lethbridgecollege.net/elearningcafe</vt:lpwstr>
      </vt:variant>
      <vt:variant>
        <vt:lpwstr/>
      </vt:variant>
      <vt:variant>
        <vt:i4>7733285</vt:i4>
      </vt:variant>
      <vt:variant>
        <vt:i4>24</vt:i4>
      </vt:variant>
      <vt:variant>
        <vt:i4>0</vt:i4>
      </vt:variant>
      <vt:variant>
        <vt:i4>5</vt:i4>
      </vt:variant>
      <vt:variant>
        <vt:lpwstr>https://lethbridgecollege.ca/departments/learning-cafe</vt:lpwstr>
      </vt:variant>
      <vt:variant>
        <vt:lpwstr/>
      </vt:variant>
      <vt:variant>
        <vt:i4>1507403</vt:i4>
      </vt:variant>
      <vt:variant>
        <vt:i4>21</vt:i4>
      </vt:variant>
      <vt:variant>
        <vt:i4>0</vt:i4>
      </vt:variant>
      <vt:variant>
        <vt:i4>5</vt:i4>
      </vt:variant>
      <vt:variant>
        <vt:lpwstr>https://lethbridgecollege.ca/departments/buchanan-library</vt:lpwstr>
      </vt:variant>
      <vt:variant>
        <vt:lpwstr/>
      </vt:variant>
      <vt:variant>
        <vt:i4>131079</vt:i4>
      </vt:variant>
      <vt:variant>
        <vt:i4>18</vt:i4>
      </vt:variant>
      <vt:variant>
        <vt:i4>0</vt:i4>
      </vt:variant>
      <vt:variant>
        <vt:i4>5</vt:i4>
      </vt:variant>
      <vt:variant>
        <vt:lpwstr>https://lethbridgecollege.ca/departments/information-technology-services/accessing-email</vt:lpwstr>
      </vt:variant>
      <vt:variant>
        <vt:lpwstr/>
      </vt:variant>
      <vt:variant>
        <vt:i4>7536675</vt:i4>
      </vt:variant>
      <vt:variant>
        <vt:i4>15</vt:i4>
      </vt:variant>
      <vt:variant>
        <vt:i4>0</vt:i4>
      </vt:variant>
      <vt:variant>
        <vt:i4>5</vt:i4>
      </vt:variant>
      <vt:variant>
        <vt:lpwstr>https://lethbridge.instructure.com/login/canvas</vt:lpwstr>
      </vt:variant>
      <vt:variant>
        <vt:lpwstr/>
      </vt:variant>
      <vt:variant>
        <vt:i4>2031684</vt:i4>
      </vt:variant>
      <vt:variant>
        <vt:i4>12</vt:i4>
      </vt:variant>
      <vt:variant>
        <vt:i4>0</vt:i4>
      </vt:variant>
      <vt:variant>
        <vt:i4>5</vt:i4>
      </vt:variant>
      <vt:variant>
        <vt:lpwstr>https://lethbridgecollege.ca/departments/registrars-office/important-dates-and-deadlines</vt:lpwstr>
      </vt:variant>
      <vt:variant>
        <vt:lpwstr/>
      </vt:variant>
      <vt:variant>
        <vt:i4>8126566</vt:i4>
      </vt:variant>
      <vt:variant>
        <vt:i4>9</vt:i4>
      </vt:variant>
      <vt:variant>
        <vt:i4>0</vt:i4>
      </vt:variant>
      <vt:variant>
        <vt:i4>5</vt:i4>
      </vt:variant>
      <vt:variant>
        <vt:lpwstr>https://lethbridgecollege.ca/departments/registrars-office/registration</vt:lpwstr>
      </vt:variant>
      <vt:variant>
        <vt:lpwstr/>
      </vt:variant>
      <vt:variant>
        <vt:i4>2031684</vt:i4>
      </vt:variant>
      <vt:variant>
        <vt:i4>6</vt:i4>
      </vt:variant>
      <vt:variant>
        <vt:i4>0</vt:i4>
      </vt:variant>
      <vt:variant>
        <vt:i4>5</vt:i4>
      </vt:variant>
      <vt:variant>
        <vt:lpwstr>https://lethbridgecollege.ca/departments/registrars-office/important-dates-and-deadlines</vt:lpwstr>
      </vt:variant>
      <vt:variant>
        <vt:lpwstr/>
      </vt:variant>
      <vt:variant>
        <vt:i4>6946861</vt:i4>
      </vt:variant>
      <vt:variant>
        <vt:i4>3</vt:i4>
      </vt:variant>
      <vt:variant>
        <vt:i4>0</vt:i4>
      </vt:variant>
      <vt:variant>
        <vt:i4>5</vt:i4>
      </vt:variant>
      <vt:variant>
        <vt:lpwstr>https://selfserv-lethbridgecollege.msappproxy.net/Student?hideProxyDialog=false</vt:lpwstr>
      </vt:variant>
      <vt:variant>
        <vt:lpwstr/>
      </vt:variant>
      <vt:variant>
        <vt:i4>6946861</vt:i4>
      </vt:variant>
      <vt:variant>
        <vt:i4>0</vt:i4>
      </vt:variant>
      <vt:variant>
        <vt:i4>0</vt:i4>
      </vt:variant>
      <vt:variant>
        <vt:i4>5</vt:i4>
      </vt:variant>
      <vt:variant>
        <vt:lpwstr>https://selfserv-lethbridgecollege.msappproxy.net/Student?hideProxyDialog=false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cp:lastModifiedBy>Erin Howard</cp:lastModifiedBy>
  <cp:revision>153</cp:revision>
  <dcterms:created xsi:type="dcterms:W3CDTF">2020-12-10T19:43:00Z</dcterms:created>
  <dcterms:modified xsi:type="dcterms:W3CDTF">2022-04-19T22:28:00Z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0x010100FB9710FBDFEE634AB3B1056F96945BFA</vt:lpwstr>
  </property>
</Properties>
</file>