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01" w:rsidRPr="001329C1" w:rsidRDefault="00836CC0" w:rsidP="00343EF9">
      <w:pPr>
        <w:pBdr>
          <w:bottom w:val="single" w:sz="4" w:space="1" w:color="auto"/>
        </w:pBdr>
        <w:ind w:left="720"/>
        <w:rPr>
          <w:b/>
          <w14:shadow w14:blurRad="50800" w14:dist="38100" w14:dir="2700000" w14:sx="100000" w14:sy="100000" w14:kx="0" w14:ky="0" w14:algn="tl">
            <w14:srgbClr w14:val="000000">
              <w14:alpha w14:val="60000"/>
            </w14:srgbClr>
          </w14:shadow>
        </w:rPr>
      </w:pPr>
      <w:r w:rsidRPr="001329C1">
        <w:rPr>
          <w:b/>
          <w:noProof/>
        </w:rPr>
        <mc:AlternateContent>
          <mc:Choice Requires="wps">
            <w:drawing>
              <wp:anchor distT="0" distB="0" distL="114300" distR="114300" simplePos="0" relativeHeight="251658240" behindDoc="0" locked="0" layoutInCell="1" allowOverlap="1">
                <wp:simplePos x="0" y="0"/>
                <wp:positionH relativeFrom="column">
                  <wp:posOffset>5417820</wp:posOffset>
                </wp:positionH>
                <wp:positionV relativeFrom="paragraph">
                  <wp:posOffset>-230505</wp:posOffset>
                </wp:positionV>
                <wp:extent cx="857250" cy="4095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9575"/>
                        </a:xfrm>
                        <a:prstGeom prst="rect">
                          <a:avLst/>
                        </a:prstGeom>
                        <a:solidFill>
                          <a:srgbClr val="FFFFFF"/>
                        </a:solidFill>
                        <a:ln w="9525">
                          <a:solidFill>
                            <a:srgbClr val="000000"/>
                          </a:solidFill>
                          <a:miter lim="800000"/>
                          <a:headEnd/>
                          <a:tailEnd/>
                        </a:ln>
                      </wps:spPr>
                      <wps:txbx>
                        <w:txbxContent>
                          <w:p w:rsidR="00343EF9" w:rsidRDefault="00C40C64">
                            <w:r>
                              <w:rPr>
                                <w:b/>
                                <w:sz w:val="32"/>
                                <w:szCs w:val="32"/>
                              </w:rPr>
                              <w:t xml:space="preserve">  </w:t>
                            </w:r>
                            <w:r w:rsidR="00836CC0">
                              <w:rPr>
                                <w:b/>
                                <w:sz w:val="32"/>
                                <w:szCs w:val="32"/>
                              </w:rPr>
                              <w:t>201</w:t>
                            </w:r>
                            <w:r w:rsidR="00EB14A0">
                              <w:rPr>
                                <w:b/>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6.6pt;margin-top:-18.15pt;width:6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">
                <v:textbox>
                  <w:txbxContent>
                    <w:p w:rsidR="00343EF9" w:rsidRDefault="00C40C64">
                      <w:r>
                        <w:rPr>
                          <w:b/>
                          <w:sz w:val="32"/>
                          <w:szCs w:val="32"/>
                        </w:rPr>
                        <w:t xml:space="preserve">  </w:t>
                      </w:r>
                      <w:r w:rsidR="00836CC0">
                        <w:rPr>
                          <w:b/>
                          <w:sz w:val="32"/>
                          <w:szCs w:val="32"/>
                        </w:rPr>
                        <w:t>201</w:t>
                      </w:r>
                      <w:r w:rsidR="00EB14A0">
                        <w:rPr>
                          <w:b/>
                          <w:sz w:val="32"/>
                          <w:szCs w:val="32"/>
                        </w:rPr>
                        <w:t>7</w:t>
                      </w:r>
                    </w:p>
                  </w:txbxContent>
                </v:textbox>
              </v:shape>
            </w:pict>
          </mc:Fallback>
        </mc:AlternateContent>
      </w:r>
      <w:r w:rsidR="00147718" w:rsidRPr="001329C1">
        <w:rPr>
          <w:b/>
          <w14:shadow w14:blurRad="50800" w14:dist="38100" w14:dir="2700000" w14:sx="100000" w14:sy="100000" w14:kx="0" w14:ky="0" w14:algn="tl">
            <w14:srgbClr w14:val="000000">
              <w14:alpha w14:val="60000"/>
            </w14:srgbClr>
          </w14:shadow>
        </w:rPr>
        <w:t xml:space="preserve">Request </w:t>
      </w:r>
      <w:r w:rsidR="008A503B" w:rsidRPr="001329C1">
        <w:rPr>
          <w:b/>
          <w14:shadow w14:blurRad="50800" w14:dist="38100" w14:dir="2700000" w14:sx="100000" w14:sy="100000" w14:kx="0" w14:ky="0" w14:algn="tl">
            <w14:srgbClr w14:val="000000">
              <w14:alpha w14:val="60000"/>
            </w14:srgbClr>
          </w14:shadow>
        </w:rPr>
        <w:t>for</w:t>
      </w:r>
      <w:r w:rsidR="00147718" w:rsidRPr="001329C1">
        <w:rPr>
          <w:b/>
          <w14:shadow w14:blurRad="50800" w14:dist="38100" w14:dir="2700000" w14:sx="100000" w14:sy="100000" w14:kx="0" w14:ky="0" w14:algn="tl">
            <w14:srgbClr w14:val="000000">
              <w14:alpha w14:val="60000"/>
            </w14:srgbClr>
          </w14:shadow>
        </w:rPr>
        <w:t xml:space="preserve"> Decision</w:t>
      </w:r>
      <w:r w:rsidR="00824161">
        <w:rPr>
          <w:b/>
          <w14:shadow w14:blurRad="50800" w14:dist="38100" w14:dir="2700000" w14:sx="100000" w14:sy="100000" w14:kx="0" w14:ky="0" w14:algn="tl">
            <w14:srgbClr w14:val="000000">
              <w14:alpha w14:val="60000"/>
            </w14:srgbClr>
          </w14:shadow>
        </w:rPr>
        <w:t xml:space="preserve"> - Endowment Funds</w:t>
      </w:r>
      <w:r w:rsidR="00343EF9" w:rsidRPr="001329C1">
        <w:rPr>
          <w:b/>
          <w14:shadow w14:blurRad="50800" w14:dist="38100" w14:dir="2700000" w14:sx="100000" w14:sy="100000" w14:kx="0" w14:ky="0" w14:algn="tl">
            <w14:srgbClr w14:val="000000">
              <w14:alpha w14:val="60000"/>
            </w14:srgbClr>
          </w14:shadow>
        </w:rPr>
        <w:t xml:space="preserve"> </w:t>
      </w:r>
      <w:r w:rsidR="00704193" w:rsidRPr="001329C1">
        <w:rPr>
          <w:b/>
          <w14:shadow w14:blurRad="50800" w14:dist="38100" w14:dir="2700000" w14:sx="100000" w14:sy="100000" w14:kx="0" w14:ky="0" w14:algn="tl">
            <w14:srgbClr w14:val="000000">
              <w14:alpha w14:val="60000"/>
            </w14:srgbClr>
          </w14:shadow>
        </w:rPr>
        <w:t xml:space="preserve"> </w:t>
      </w:r>
      <w:r w:rsidR="001329C1">
        <w:rPr>
          <w:b/>
          <w14:shadow w14:blurRad="50800" w14:dist="38100" w14:dir="2700000" w14:sx="100000" w14:sy="100000" w14:kx="0" w14:ky="0" w14:algn="tl">
            <w14:srgbClr w14:val="000000">
              <w14:alpha w14:val="60000"/>
            </w14:srgbClr>
          </w14:shadow>
        </w:rPr>
        <w:t xml:space="preserve">                                    </w:t>
      </w:r>
      <w:r w:rsidR="00704193" w:rsidRPr="001329C1">
        <w:rPr>
          <w:b/>
          <w14:shadow w14:blurRad="50800" w14:dist="38100" w14:dir="2700000" w14:sx="100000" w14:sy="100000" w14:kx="0" w14:ky="0" w14:algn="tl">
            <w14:srgbClr w14:val="000000">
              <w14:alpha w14:val="60000"/>
            </w14:srgbClr>
          </w14:shadow>
        </w:rPr>
        <w:t xml:space="preserve"> </w:t>
      </w:r>
      <w:r w:rsidR="00343EF9" w:rsidRPr="001329C1">
        <w:rPr>
          <w:b/>
          <w14:shadow w14:blurRad="50800" w14:dist="38100" w14:dir="2700000" w14:sx="100000" w14:sy="100000" w14:kx="0" w14:ky="0" w14:algn="tl">
            <w14:srgbClr w14:val="000000">
              <w14:alpha w14:val="60000"/>
            </w14:srgbClr>
          </w14:shadow>
        </w:rPr>
        <w:t xml:space="preserve">Year  </w:t>
      </w:r>
    </w:p>
    <w:p w:rsidR="00266D96" w:rsidRPr="001329C1" w:rsidRDefault="00266D96" w:rsidP="00266D96">
      <w:pPr>
        <w:outlineLvl w:val="0"/>
        <w:rPr>
          <w:b/>
        </w:rPr>
      </w:pPr>
    </w:p>
    <w:p w:rsidR="007E192C" w:rsidRPr="001329C1" w:rsidRDefault="00266D96" w:rsidP="007E192C">
      <w:pPr>
        <w:numPr>
          <w:ilvl w:val="0"/>
          <w:numId w:val="22"/>
        </w:numPr>
        <w:outlineLvl w:val="0"/>
        <w:rPr>
          <w:b/>
        </w:rPr>
      </w:pPr>
      <w:r w:rsidRPr="001329C1">
        <w:rPr>
          <w:b/>
        </w:rPr>
        <w:t>Brief description of project/use of funds:</w:t>
      </w:r>
    </w:p>
    <w:tbl>
      <w:tblPr>
        <w:tblStyle w:val="TableGrid"/>
        <w:tblW w:w="0" w:type="auto"/>
        <w:tblInd w:w="378" w:type="dxa"/>
        <w:tblLook w:val="04A0" w:firstRow="1" w:lastRow="0" w:firstColumn="1" w:lastColumn="0" w:noHBand="0" w:noVBand="1"/>
      </w:tblPr>
      <w:tblGrid>
        <w:gridCol w:w="9836"/>
      </w:tblGrid>
      <w:tr w:rsidR="007E192C" w:rsidRPr="001329C1" w:rsidTr="00F52D85">
        <w:trPr>
          <w:trHeight w:val="656"/>
        </w:trPr>
        <w:tc>
          <w:tcPr>
            <w:tcW w:w="10062" w:type="dxa"/>
          </w:tcPr>
          <w:p w:rsidR="007E192C" w:rsidRPr="001329C1" w:rsidRDefault="007E192C" w:rsidP="00266D96">
            <w:pPr>
              <w:outlineLvl w:val="0"/>
              <w:rPr>
                <w:b/>
              </w:rPr>
            </w:pPr>
          </w:p>
        </w:tc>
      </w:tr>
    </w:tbl>
    <w:p w:rsidR="00147718" w:rsidRPr="001329C1" w:rsidRDefault="00147718" w:rsidP="00147718">
      <w:pPr>
        <w:outlineLvl w:val="0"/>
        <w:rPr>
          <w:b/>
        </w:rPr>
      </w:pPr>
    </w:p>
    <w:p w:rsidR="00147718" w:rsidRPr="001329C1" w:rsidRDefault="00147718" w:rsidP="00147718">
      <w:pPr>
        <w:numPr>
          <w:ilvl w:val="0"/>
          <w:numId w:val="22"/>
        </w:numPr>
        <w:outlineLvl w:val="0"/>
        <w:rPr>
          <w:b/>
        </w:rPr>
      </w:pPr>
      <w:r w:rsidRPr="001329C1">
        <w:rPr>
          <w:b/>
        </w:rPr>
        <w:t>Requesting Fund</w:t>
      </w:r>
      <w:r w:rsidR="00835E6E" w:rsidRPr="001329C1">
        <w:rPr>
          <w:b/>
        </w:rPr>
        <w:t>(s)</w:t>
      </w:r>
      <w:r w:rsidRPr="001329C1">
        <w:rPr>
          <w:b/>
        </w:rPr>
        <w:t xml:space="preserve">: </w:t>
      </w:r>
      <w:r w:rsidR="00266D96" w:rsidRPr="001329C1">
        <w:rPr>
          <w:b/>
        </w:rPr>
        <w:t>Complete only for funds that you are requesting</w:t>
      </w:r>
    </w:p>
    <w:p w:rsidR="00D43F3F" w:rsidRPr="001329C1" w:rsidRDefault="00D43F3F" w:rsidP="000F7E16">
      <w:pPr>
        <w:ind w:left="360"/>
        <w:outlineLvl w:val="0"/>
        <w:rPr>
          <w:b/>
        </w:rPr>
      </w:pPr>
    </w:p>
    <w:tbl>
      <w:tblPr>
        <w:tblStyle w:val="TableGrid"/>
        <w:tblW w:w="0" w:type="auto"/>
        <w:tblInd w:w="378" w:type="dxa"/>
        <w:tblLook w:val="04A0" w:firstRow="1" w:lastRow="0" w:firstColumn="1" w:lastColumn="0" w:noHBand="0" w:noVBand="1"/>
      </w:tblPr>
      <w:tblGrid>
        <w:gridCol w:w="1706"/>
        <w:gridCol w:w="1466"/>
        <w:gridCol w:w="2273"/>
        <w:gridCol w:w="4391"/>
      </w:tblGrid>
      <w:tr w:rsidR="00266D96" w:rsidRPr="001329C1" w:rsidTr="001329C1">
        <w:tc>
          <w:tcPr>
            <w:tcW w:w="1705" w:type="dxa"/>
            <w:shd w:val="clear" w:color="auto" w:fill="D9D9D9" w:themeFill="background1" w:themeFillShade="D9"/>
          </w:tcPr>
          <w:p w:rsidR="00266D96" w:rsidRPr="001329C1" w:rsidRDefault="00266D96" w:rsidP="000F7E16">
            <w:pPr>
              <w:outlineLvl w:val="0"/>
              <w:rPr>
                <w:b/>
              </w:rPr>
            </w:pPr>
            <w:r w:rsidRPr="001329C1">
              <w:rPr>
                <w:b/>
              </w:rPr>
              <w:t>Fund and amount available</w:t>
            </w:r>
          </w:p>
        </w:tc>
        <w:tc>
          <w:tcPr>
            <w:tcW w:w="1464" w:type="dxa"/>
            <w:shd w:val="clear" w:color="auto" w:fill="D9D9D9" w:themeFill="background1" w:themeFillShade="D9"/>
          </w:tcPr>
          <w:p w:rsidR="00266D96" w:rsidRPr="001329C1" w:rsidRDefault="00266D96" w:rsidP="000F7E16">
            <w:pPr>
              <w:outlineLvl w:val="0"/>
              <w:rPr>
                <w:b/>
              </w:rPr>
            </w:pPr>
            <w:r w:rsidRPr="001329C1">
              <w:rPr>
                <w:b/>
              </w:rPr>
              <w:t>Amount requested</w:t>
            </w:r>
          </w:p>
        </w:tc>
        <w:tc>
          <w:tcPr>
            <w:tcW w:w="2271" w:type="dxa"/>
            <w:shd w:val="clear" w:color="auto" w:fill="D9D9D9" w:themeFill="background1" w:themeFillShade="D9"/>
          </w:tcPr>
          <w:p w:rsidR="00266D96" w:rsidRPr="001329C1" w:rsidRDefault="00266D96" w:rsidP="000F7E16">
            <w:pPr>
              <w:outlineLvl w:val="0"/>
              <w:rPr>
                <w:b/>
              </w:rPr>
            </w:pPr>
            <w:r w:rsidRPr="001329C1">
              <w:rPr>
                <w:b/>
              </w:rPr>
              <w:t>GL Account expenditures will be coded to:</w:t>
            </w:r>
          </w:p>
        </w:tc>
        <w:tc>
          <w:tcPr>
            <w:tcW w:w="4396" w:type="dxa"/>
            <w:shd w:val="clear" w:color="auto" w:fill="D9D9D9" w:themeFill="background1" w:themeFillShade="D9"/>
          </w:tcPr>
          <w:p w:rsidR="00266D96" w:rsidRPr="001329C1" w:rsidRDefault="00266D96" w:rsidP="00266D96">
            <w:pPr>
              <w:outlineLvl w:val="0"/>
              <w:rPr>
                <w:b/>
              </w:rPr>
            </w:pPr>
            <w:r w:rsidRPr="001329C1">
              <w:rPr>
                <w:b/>
              </w:rPr>
              <w:t>Brief description of how project aligns to criteria of fund (see attached)</w:t>
            </w:r>
          </w:p>
        </w:tc>
      </w:tr>
      <w:tr w:rsidR="00266D96" w:rsidRPr="001329C1" w:rsidTr="00C971A5">
        <w:trPr>
          <w:trHeight w:val="1083"/>
        </w:trPr>
        <w:tc>
          <w:tcPr>
            <w:tcW w:w="1723" w:type="dxa"/>
          </w:tcPr>
          <w:p w:rsidR="00266D96" w:rsidRPr="001329C1" w:rsidRDefault="00266D96" w:rsidP="00835E6E">
            <w:pPr>
              <w:outlineLvl w:val="0"/>
              <w:rPr>
                <w:b/>
                <w:i/>
              </w:rPr>
            </w:pPr>
            <w:r w:rsidRPr="001329C1">
              <w:rPr>
                <w:lang w:val="en-GB"/>
              </w:rPr>
              <w:t>G.L. Talbot Education Resource</w:t>
            </w:r>
            <w:r w:rsidRPr="001329C1">
              <w:rPr>
                <w:i/>
              </w:rPr>
              <w:t xml:space="preserve"> </w:t>
            </w:r>
          </w:p>
          <w:p w:rsidR="00266D96" w:rsidRPr="00F52D85" w:rsidRDefault="00266D96" w:rsidP="00C40C64">
            <w:pPr>
              <w:outlineLvl w:val="0"/>
              <w:rPr>
                <w:b/>
              </w:rPr>
            </w:pPr>
            <w:r w:rsidRPr="00F52D85">
              <w:rPr>
                <w:b/>
              </w:rPr>
              <w:t>$</w:t>
            </w:r>
            <w:r w:rsidR="001A5790" w:rsidRPr="00F52D85">
              <w:rPr>
                <w:b/>
              </w:rPr>
              <w:t xml:space="preserve"> </w:t>
            </w:r>
            <w:r w:rsidR="006444B5">
              <w:rPr>
                <w:b/>
              </w:rPr>
              <w:t>6,500</w:t>
            </w:r>
          </w:p>
        </w:tc>
        <w:tc>
          <w:tcPr>
            <w:tcW w:w="1479" w:type="dxa"/>
          </w:tcPr>
          <w:p w:rsidR="00266D96" w:rsidRPr="001329C1" w:rsidRDefault="00266D96" w:rsidP="000F7E16">
            <w:pPr>
              <w:outlineLvl w:val="0"/>
              <w:rPr>
                <w:b/>
                <w:i/>
              </w:rPr>
            </w:pPr>
          </w:p>
        </w:tc>
        <w:tc>
          <w:tcPr>
            <w:tcW w:w="2311" w:type="dxa"/>
          </w:tcPr>
          <w:p w:rsidR="00266D96" w:rsidRPr="001329C1" w:rsidRDefault="00266D96" w:rsidP="000F7E16">
            <w:pPr>
              <w:outlineLvl w:val="0"/>
              <w:rPr>
                <w:b/>
                <w:i/>
              </w:rPr>
            </w:pPr>
          </w:p>
        </w:tc>
        <w:tc>
          <w:tcPr>
            <w:tcW w:w="4549" w:type="dxa"/>
          </w:tcPr>
          <w:p w:rsidR="00266D96" w:rsidRPr="001329C1" w:rsidRDefault="00266D96" w:rsidP="000F7E16">
            <w:pPr>
              <w:outlineLvl w:val="0"/>
              <w:rPr>
                <w:b/>
                <w:i/>
              </w:rPr>
            </w:pPr>
          </w:p>
        </w:tc>
      </w:tr>
      <w:tr w:rsidR="00266D96" w:rsidRPr="001329C1" w:rsidTr="00C971A5">
        <w:trPr>
          <w:trHeight w:val="970"/>
        </w:trPr>
        <w:tc>
          <w:tcPr>
            <w:tcW w:w="1723" w:type="dxa"/>
          </w:tcPr>
          <w:p w:rsidR="00266D96" w:rsidRPr="001329C1" w:rsidRDefault="00266D96" w:rsidP="000F7E16">
            <w:pPr>
              <w:outlineLvl w:val="0"/>
              <w:rPr>
                <w:b/>
                <w:bCs/>
                <w:lang w:val="en-GB"/>
              </w:rPr>
            </w:pPr>
            <w:r w:rsidRPr="001329C1">
              <w:rPr>
                <w:lang w:val="en-GB"/>
              </w:rPr>
              <w:t>Kodiak Athletic</w:t>
            </w:r>
          </w:p>
          <w:p w:rsidR="00272481" w:rsidRPr="00F52D85" w:rsidRDefault="00266D96" w:rsidP="001329C1">
            <w:pPr>
              <w:outlineLvl w:val="0"/>
              <w:rPr>
                <w:b/>
              </w:rPr>
            </w:pPr>
            <w:r w:rsidRPr="00F52D85">
              <w:rPr>
                <w:b/>
                <w:lang w:val="en-GB"/>
              </w:rPr>
              <w:t>$</w:t>
            </w:r>
            <w:r w:rsidR="001A5790" w:rsidRPr="00F52D85">
              <w:rPr>
                <w:b/>
                <w:lang w:val="en-GB"/>
              </w:rPr>
              <w:t xml:space="preserve"> </w:t>
            </w:r>
            <w:r w:rsidR="001329C1" w:rsidRPr="00F52D85">
              <w:rPr>
                <w:b/>
                <w:lang w:val="en-GB"/>
              </w:rPr>
              <w:t>8,500</w:t>
            </w:r>
          </w:p>
        </w:tc>
        <w:tc>
          <w:tcPr>
            <w:tcW w:w="1479" w:type="dxa"/>
          </w:tcPr>
          <w:p w:rsidR="00266D96" w:rsidRPr="001329C1" w:rsidRDefault="00266D96" w:rsidP="000F7E16">
            <w:pPr>
              <w:outlineLvl w:val="0"/>
              <w:rPr>
                <w:b/>
                <w:i/>
              </w:rPr>
            </w:pPr>
          </w:p>
        </w:tc>
        <w:tc>
          <w:tcPr>
            <w:tcW w:w="2311" w:type="dxa"/>
          </w:tcPr>
          <w:p w:rsidR="00266D96" w:rsidRPr="001329C1" w:rsidRDefault="00266D96" w:rsidP="000F7E16">
            <w:pPr>
              <w:outlineLvl w:val="0"/>
              <w:rPr>
                <w:b/>
                <w:i/>
              </w:rPr>
            </w:pPr>
          </w:p>
        </w:tc>
        <w:tc>
          <w:tcPr>
            <w:tcW w:w="4549" w:type="dxa"/>
          </w:tcPr>
          <w:p w:rsidR="00266D96" w:rsidRPr="001329C1" w:rsidRDefault="00266D96" w:rsidP="000F7E16">
            <w:pPr>
              <w:outlineLvl w:val="0"/>
              <w:rPr>
                <w:b/>
                <w:i/>
              </w:rPr>
            </w:pPr>
          </w:p>
        </w:tc>
      </w:tr>
      <w:tr w:rsidR="00266D96" w:rsidRPr="001329C1" w:rsidTr="00F52D85">
        <w:trPr>
          <w:trHeight w:val="980"/>
        </w:trPr>
        <w:tc>
          <w:tcPr>
            <w:tcW w:w="1723" w:type="dxa"/>
          </w:tcPr>
          <w:p w:rsidR="00266D96" w:rsidRPr="001329C1" w:rsidRDefault="00266D96" w:rsidP="00835E6E">
            <w:pPr>
              <w:outlineLvl w:val="0"/>
              <w:rPr>
                <w:b/>
                <w:bCs/>
                <w:lang w:val="en-GB"/>
              </w:rPr>
            </w:pPr>
            <w:r w:rsidRPr="001329C1">
              <w:rPr>
                <w:lang w:val="en-GB"/>
              </w:rPr>
              <w:t>Industrial Technology</w:t>
            </w:r>
          </w:p>
          <w:p w:rsidR="00266D96" w:rsidRPr="00F52D85" w:rsidRDefault="00266D96" w:rsidP="001329C1">
            <w:pPr>
              <w:outlineLvl w:val="0"/>
              <w:rPr>
                <w:b/>
              </w:rPr>
            </w:pPr>
            <w:r w:rsidRPr="00F52D85">
              <w:rPr>
                <w:b/>
                <w:lang w:val="en-GB"/>
              </w:rPr>
              <w:t>$</w:t>
            </w:r>
            <w:r w:rsidRPr="00F52D85">
              <w:rPr>
                <w:b/>
              </w:rPr>
              <w:t xml:space="preserve"> </w:t>
            </w:r>
            <w:r w:rsidR="001329C1" w:rsidRPr="00F52D85">
              <w:rPr>
                <w:b/>
              </w:rPr>
              <w:t>2,700</w:t>
            </w:r>
          </w:p>
        </w:tc>
        <w:tc>
          <w:tcPr>
            <w:tcW w:w="1479" w:type="dxa"/>
          </w:tcPr>
          <w:p w:rsidR="00266D96" w:rsidRPr="001329C1" w:rsidRDefault="00266D96" w:rsidP="000F7E16">
            <w:pPr>
              <w:outlineLvl w:val="0"/>
              <w:rPr>
                <w:b/>
                <w:i/>
              </w:rPr>
            </w:pPr>
          </w:p>
        </w:tc>
        <w:tc>
          <w:tcPr>
            <w:tcW w:w="2311" w:type="dxa"/>
          </w:tcPr>
          <w:p w:rsidR="00266D96" w:rsidRPr="001329C1" w:rsidRDefault="00266D96" w:rsidP="000F7E16">
            <w:pPr>
              <w:outlineLvl w:val="0"/>
              <w:rPr>
                <w:b/>
                <w:i/>
              </w:rPr>
            </w:pPr>
          </w:p>
        </w:tc>
        <w:tc>
          <w:tcPr>
            <w:tcW w:w="4549" w:type="dxa"/>
          </w:tcPr>
          <w:p w:rsidR="00266D96" w:rsidRPr="001329C1" w:rsidRDefault="00266D96" w:rsidP="000F7E16">
            <w:pPr>
              <w:outlineLvl w:val="0"/>
              <w:rPr>
                <w:b/>
                <w:i/>
              </w:rPr>
            </w:pPr>
          </w:p>
        </w:tc>
      </w:tr>
      <w:tr w:rsidR="00266D96" w:rsidRPr="001329C1" w:rsidTr="00F52D85">
        <w:trPr>
          <w:trHeight w:val="890"/>
        </w:trPr>
        <w:tc>
          <w:tcPr>
            <w:tcW w:w="1723" w:type="dxa"/>
          </w:tcPr>
          <w:p w:rsidR="00266D96" w:rsidRPr="001329C1" w:rsidRDefault="00266D96" w:rsidP="000F7E16">
            <w:pPr>
              <w:outlineLvl w:val="0"/>
              <w:rPr>
                <w:b/>
                <w:bCs/>
                <w:lang w:val="en-GB"/>
              </w:rPr>
            </w:pPr>
            <w:r w:rsidRPr="001329C1">
              <w:rPr>
                <w:lang w:val="en-GB"/>
              </w:rPr>
              <w:t>Ronald Tiffin Agricultural</w:t>
            </w:r>
          </w:p>
          <w:p w:rsidR="00266D96" w:rsidRPr="00F52D85" w:rsidRDefault="001A5790" w:rsidP="001329C1">
            <w:pPr>
              <w:outlineLvl w:val="0"/>
              <w:rPr>
                <w:b/>
              </w:rPr>
            </w:pPr>
            <w:r w:rsidRPr="00F52D85">
              <w:rPr>
                <w:b/>
                <w:lang w:val="en-GB"/>
              </w:rPr>
              <w:t>$</w:t>
            </w:r>
            <w:r w:rsidR="006444B5">
              <w:rPr>
                <w:b/>
                <w:lang w:val="en-GB"/>
              </w:rPr>
              <w:t>39,000</w:t>
            </w:r>
          </w:p>
        </w:tc>
        <w:tc>
          <w:tcPr>
            <w:tcW w:w="1479" w:type="dxa"/>
          </w:tcPr>
          <w:p w:rsidR="00266D96" w:rsidRPr="001329C1" w:rsidRDefault="00266D96" w:rsidP="000F7E16">
            <w:pPr>
              <w:outlineLvl w:val="0"/>
              <w:rPr>
                <w:b/>
                <w:i/>
              </w:rPr>
            </w:pPr>
          </w:p>
        </w:tc>
        <w:tc>
          <w:tcPr>
            <w:tcW w:w="2311" w:type="dxa"/>
          </w:tcPr>
          <w:p w:rsidR="00266D96" w:rsidRPr="001329C1" w:rsidRDefault="00266D96" w:rsidP="000F7E16">
            <w:pPr>
              <w:outlineLvl w:val="0"/>
              <w:rPr>
                <w:b/>
                <w:i/>
              </w:rPr>
            </w:pPr>
          </w:p>
        </w:tc>
        <w:tc>
          <w:tcPr>
            <w:tcW w:w="4549" w:type="dxa"/>
          </w:tcPr>
          <w:p w:rsidR="00266D96" w:rsidRPr="001329C1" w:rsidRDefault="00266D96" w:rsidP="000F7E16">
            <w:pPr>
              <w:outlineLvl w:val="0"/>
              <w:rPr>
                <w:b/>
                <w:i/>
              </w:rPr>
            </w:pPr>
          </w:p>
        </w:tc>
      </w:tr>
      <w:tr w:rsidR="001329C1" w:rsidRPr="001329C1" w:rsidTr="00F52D85">
        <w:trPr>
          <w:trHeight w:val="1160"/>
        </w:trPr>
        <w:tc>
          <w:tcPr>
            <w:tcW w:w="1723" w:type="dxa"/>
          </w:tcPr>
          <w:p w:rsidR="001329C1" w:rsidRPr="001329C1" w:rsidRDefault="006444B5" w:rsidP="0033589C">
            <w:pPr>
              <w:outlineLvl w:val="0"/>
              <w:rPr>
                <w:b/>
                <w:bCs/>
                <w:lang w:val="en-GB"/>
              </w:rPr>
            </w:pPr>
            <w:r>
              <w:rPr>
                <w:lang w:val="en-GB"/>
              </w:rPr>
              <w:t>Aboriginal</w:t>
            </w:r>
            <w:r w:rsidR="001329C1" w:rsidRPr="001329C1">
              <w:rPr>
                <w:lang w:val="en-GB"/>
              </w:rPr>
              <w:t xml:space="preserve"> Canadian Endowment </w:t>
            </w:r>
          </w:p>
          <w:p w:rsidR="001329C1" w:rsidRPr="00F52D85" w:rsidRDefault="006444B5" w:rsidP="006444B5">
            <w:pPr>
              <w:outlineLvl w:val="0"/>
              <w:rPr>
                <w:b/>
              </w:rPr>
            </w:pPr>
            <w:r>
              <w:rPr>
                <w:b/>
                <w:lang w:val="en-GB"/>
              </w:rPr>
              <w:t>$1,500</w:t>
            </w:r>
          </w:p>
        </w:tc>
        <w:tc>
          <w:tcPr>
            <w:tcW w:w="1479" w:type="dxa"/>
          </w:tcPr>
          <w:p w:rsidR="001329C1" w:rsidRPr="001329C1" w:rsidRDefault="001329C1" w:rsidP="0033589C">
            <w:pPr>
              <w:outlineLvl w:val="0"/>
              <w:rPr>
                <w:b/>
                <w:i/>
              </w:rPr>
            </w:pPr>
          </w:p>
        </w:tc>
        <w:tc>
          <w:tcPr>
            <w:tcW w:w="2311" w:type="dxa"/>
          </w:tcPr>
          <w:p w:rsidR="001329C1" w:rsidRPr="001329C1" w:rsidRDefault="001329C1" w:rsidP="0033589C">
            <w:pPr>
              <w:outlineLvl w:val="0"/>
              <w:rPr>
                <w:b/>
                <w:i/>
              </w:rPr>
            </w:pPr>
          </w:p>
        </w:tc>
        <w:tc>
          <w:tcPr>
            <w:tcW w:w="4549" w:type="dxa"/>
          </w:tcPr>
          <w:p w:rsidR="001329C1" w:rsidRPr="001329C1" w:rsidRDefault="001329C1" w:rsidP="0033589C">
            <w:pPr>
              <w:outlineLvl w:val="0"/>
              <w:rPr>
                <w:b/>
                <w:i/>
              </w:rPr>
            </w:pPr>
          </w:p>
        </w:tc>
      </w:tr>
    </w:tbl>
    <w:p w:rsidR="00D43F3F" w:rsidRPr="001329C1" w:rsidRDefault="00D43F3F" w:rsidP="00C90B54">
      <w:pPr>
        <w:outlineLvl w:val="0"/>
        <w:rPr>
          <w:b/>
        </w:rPr>
      </w:pPr>
    </w:p>
    <w:p w:rsidR="001329C1" w:rsidRDefault="00C240FB" w:rsidP="00C240FB">
      <w:pPr>
        <w:rPr>
          <w:b/>
        </w:rPr>
      </w:pPr>
      <w:r>
        <w:rPr>
          <w:b/>
        </w:rPr>
        <w:t xml:space="preserve">           </w:t>
      </w:r>
      <w:r w:rsidR="001329C1">
        <w:rPr>
          <w:b/>
        </w:rPr>
        <w:t>Other funds</w:t>
      </w:r>
    </w:p>
    <w:p w:rsidR="001329C1" w:rsidRDefault="001329C1" w:rsidP="00147718">
      <w:pPr>
        <w:rPr>
          <w:b/>
        </w:rPr>
      </w:pPr>
    </w:p>
    <w:tbl>
      <w:tblPr>
        <w:tblStyle w:val="TableGrid"/>
        <w:tblW w:w="0" w:type="auto"/>
        <w:tblInd w:w="378" w:type="dxa"/>
        <w:tblLook w:val="04A0" w:firstRow="1" w:lastRow="0" w:firstColumn="1" w:lastColumn="0" w:noHBand="0" w:noVBand="1"/>
      </w:tblPr>
      <w:tblGrid>
        <w:gridCol w:w="1714"/>
        <w:gridCol w:w="1443"/>
        <w:gridCol w:w="2252"/>
        <w:gridCol w:w="4427"/>
      </w:tblGrid>
      <w:tr w:rsidR="001329C1" w:rsidRPr="001329C1" w:rsidTr="00F52D85">
        <w:trPr>
          <w:trHeight w:val="1546"/>
        </w:trPr>
        <w:tc>
          <w:tcPr>
            <w:tcW w:w="1714" w:type="dxa"/>
          </w:tcPr>
          <w:p w:rsidR="001329C1" w:rsidRPr="001329C1" w:rsidRDefault="001329C1" w:rsidP="001329C1">
            <w:pPr>
              <w:outlineLvl w:val="0"/>
              <w:rPr>
                <w:b/>
                <w:i/>
              </w:rPr>
            </w:pPr>
            <w:r>
              <w:rPr>
                <w:lang w:val="en-GB"/>
              </w:rPr>
              <w:t>Alberta Summer Games ’12 Legacy Fund</w:t>
            </w:r>
            <w:r w:rsidRPr="001329C1">
              <w:rPr>
                <w:lang w:val="en-GB"/>
              </w:rPr>
              <w:t xml:space="preserve"> </w:t>
            </w:r>
            <w:r w:rsidRPr="00F52D85">
              <w:rPr>
                <w:b/>
                <w:lang w:val="en-GB"/>
              </w:rPr>
              <w:t>$11,676</w:t>
            </w:r>
          </w:p>
        </w:tc>
        <w:tc>
          <w:tcPr>
            <w:tcW w:w="1443" w:type="dxa"/>
          </w:tcPr>
          <w:p w:rsidR="001329C1" w:rsidRPr="001329C1" w:rsidRDefault="001329C1" w:rsidP="0033589C">
            <w:pPr>
              <w:outlineLvl w:val="0"/>
              <w:rPr>
                <w:b/>
                <w:i/>
              </w:rPr>
            </w:pPr>
          </w:p>
        </w:tc>
        <w:tc>
          <w:tcPr>
            <w:tcW w:w="2252" w:type="dxa"/>
          </w:tcPr>
          <w:p w:rsidR="001329C1" w:rsidRPr="001329C1" w:rsidRDefault="001329C1" w:rsidP="0033589C">
            <w:pPr>
              <w:outlineLvl w:val="0"/>
              <w:rPr>
                <w:b/>
                <w:i/>
              </w:rPr>
            </w:pPr>
          </w:p>
        </w:tc>
        <w:tc>
          <w:tcPr>
            <w:tcW w:w="4427" w:type="dxa"/>
          </w:tcPr>
          <w:p w:rsidR="001329C1" w:rsidRPr="001329C1" w:rsidRDefault="001329C1" w:rsidP="0033589C">
            <w:pPr>
              <w:outlineLvl w:val="0"/>
              <w:rPr>
                <w:b/>
                <w:i/>
              </w:rPr>
            </w:pPr>
          </w:p>
        </w:tc>
      </w:tr>
      <w:tr w:rsidR="001329C1" w:rsidRPr="001329C1" w:rsidTr="00F52D85">
        <w:trPr>
          <w:trHeight w:val="926"/>
        </w:trPr>
        <w:tc>
          <w:tcPr>
            <w:tcW w:w="1714" w:type="dxa"/>
          </w:tcPr>
          <w:p w:rsidR="001329C1" w:rsidRDefault="001329C1" w:rsidP="0033589C">
            <w:pPr>
              <w:outlineLvl w:val="0"/>
              <w:rPr>
                <w:lang w:val="en-GB"/>
              </w:rPr>
            </w:pPr>
            <w:r>
              <w:rPr>
                <w:lang w:val="en-GB"/>
              </w:rPr>
              <w:t>Professional Cook</w:t>
            </w:r>
          </w:p>
          <w:p w:rsidR="001329C1" w:rsidRPr="00F52D85" w:rsidRDefault="001329C1" w:rsidP="0033589C">
            <w:pPr>
              <w:outlineLvl w:val="0"/>
              <w:rPr>
                <w:b/>
                <w:i/>
              </w:rPr>
            </w:pPr>
            <w:r w:rsidRPr="00F52D85">
              <w:rPr>
                <w:b/>
                <w:lang w:val="en-GB"/>
              </w:rPr>
              <w:t>$11,000</w:t>
            </w:r>
          </w:p>
        </w:tc>
        <w:tc>
          <w:tcPr>
            <w:tcW w:w="1443" w:type="dxa"/>
          </w:tcPr>
          <w:p w:rsidR="001329C1" w:rsidRPr="001329C1" w:rsidRDefault="001329C1" w:rsidP="0033589C">
            <w:pPr>
              <w:outlineLvl w:val="0"/>
              <w:rPr>
                <w:b/>
                <w:i/>
              </w:rPr>
            </w:pPr>
          </w:p>
        </w:tc>
        <w:tc>
          <w:tcPr>
            <w:tcW w:w="2252" w:type="dxa"/>
          </w:tcPr>
          <w:p w:rsidR="001329C1" w:rsidRPr="001329C1" w:rsidRDefault="001329C1" w:rsidP="0033589C">
            <w:pPr>
              <w:outlineLvl w:val="0"/>
              <w:rPr>
                <w:b/>
                <w:i/>
              </w:rPr>
            </w:pPr>
          </w:p>
        </w:tc>
        <w:tc>
          <w:tcPr>
            <w:tcW w:w="4427" w:type="dxa"/>
          </w:tcPr>
          <w:p w:rsidR="001329C1" w:rsidRPr="001329C1" w:rsidRDefault="001329C1" w:rsidP="0033589C">
            <w:pPr>
              <w:outlineLvl w:val="0"/>
              <w:rPr>
                <w:b/>
                <w:i/>
              </w:rPr>
            </w:pPr>
          </w:p>
        </w:tc>
      </w:tr>
    </w:tbl>
    <w:p w:rsidR="001329C1" w:rsidRDefault="001329C1" w:rsidP="00147718">
      <w:pPr>
        <w:rPr>
          <w:b/>
        </w:rPr>
      </w:pPr>
    </w:p>
    <w:p w:rsidR="00147718" w:rsidRPr="001329C1" w:rsidRDefault="00147718" w:rsidP="00147718">
      <w:pPr>
        <w:rPr>
          <w:b/>
        </w:rPr>
      </w:pPr>
      <w:r w:rsidRPr="001329C1">
        <w:rPr>
          <w:b/>
        </w:rPr>
        <w:t xml:space="preserve">Requesting - </w:t>
      </w:r>
      <w:r w:rsidR="005169F0" w:rsidRPr="001329C1">
        <w:rPr>
          <w:b/>
        </w:rPr>
        <w:t>CLC</w:t>
      </w:r>
      <w:r w:rsidRPr="001329C1">
        <w:rPr>
          <w:b/>
        </w:rPr>
        <w:t xml:space="preserve"> Memb</w:t>
      </w:r>
      <w:r w:rsidR="0086730A" w:rsidRPr="001329C1">
        <w:rPr>
          <w:b/>
        </w:rPr>
        <w:t>er:</w:t>
      </w:r>
      <w:r w:rsidR="0086730A" w:rsidRPr="001329C1">
        <w:rPr>
          <w:b/>
        </w:rPr>
        <w:tab/>
        <w:t xml:space="preserve">  _______________________</w:t>
      </w:r>
      <w:r w:rsidRPr="001329C1">
        <w:rPr>
          <w:b/>
        </w:rPr>
        <w:t>Date: ___________________________</w:t>
      </w:r>
    </w:p>
    <w:p w:rsidR="00147718" w:rsidRPr="001329C1" w:rsidRDefault="00147718" w:rsidP="00147718">
      <w:pPr>
        <w:rPr>
          <w:b/>
        </w:rPr>
      </w:pPr>
    </w:p>
    <w:p w:rsidR="00F52D85" w:rsidRDefault="00E64AA1" w:rsidP="00147718">
      <w:pPr>
        <w:pBdr>
          <w:top w:val="single" w:sz="4" w:space="1" w:color="auto"/>
          <w:left w:val="single" w:sz="4" w:space="4" w:color="auto"/>
          <w:bottom w:val="single" w:sz="4" w:space="1" w:color="auto"/>
          <w:right w:val="single" w:sz="4" w:space="4" w:color="auto"/>
        </w:pBdr>
        <w:rPr>
          <w:b/>
        </w:rPr>
      </w:pPr>
      <w:r w:rsidRPr="001329C1">
        <w:rPr>
          <w:b/>
        </w:rPr>
        <w:t>Finance</w:t>
      </w:r>
      <w:r w:rsidR="00147718" w:rsidRPr="001329C1">
        <w:rPr>
          <w:b/>
        </w:rPr>
        <w:t xml:space="preserve"> use only:</w:t>
      </w:r>
    </w:p>
    <w:p w:rsidR="00147718" w:rsidRPr="001329C1" w:rsidRDefault="00147718" w:rsidP="00147718">
      <w:pPr>
        <w:pBdr>
          <w:top w:val="single" w:sz="4" w:space="1" w:color="auto"/>
          <w:left w:val="single" w:sz="4" w:space="4" w:color="auto"/>
          <w:bottom w:val="single" w:sz="4" w:space="1" w:color="auto"/>
          <w:right w:val="single" w:sz="4" w:space="4" w:color="auto"/>
        </w:pBdr>
        <w:rPr>
          <w:b/>
        </w:rPr>
      </w:pPr>
      <w:r w:rsidRPr="001329C1">
        <w:rPr>
          <w:b/>
        </w:rPr>
        <w:t xml:space="preserve">Approval </w:t>
      </w:r>
      <w:proofErr w:type="gramStart"/>
      <w:r w:rsidRPr="001329C1">
        <w:rPr>
          <w:b/>
        </w:rPr>
        <w:t>$ :</w:t>
      </w:r>
      <w:proofErr w:type="gramEnd"/>
      <w:r w:rsidRPr="001329C1">
        <w:rPr>
          <w:b/>
        </w:rPr>
        <w:t xml:space="preserve"> __________________________</w:t>
      </w:r>
      <w:r w:rsidRPr="001329C1">
        <w:rPr>
          <w:b/>
        </w:rPr>
        <w:tab/>
      </w:r>
      <w:r w:rsidR="008A503B" w:rsidRPr="001329C1">
        <w:rPr>
          <w:b/>
        </w:rPr>
        <w:t>funding</w:t>
      </w:r>
      <w:r w:rsidRPr="001329C1">
        <w:rPr>
          <w:b/>
        </w:rPr>
        <w:t xml:space="preserve"> source ___________________________ Date:_________________________</w:t>
      </w:r>
    </w:p>
    <w:p w:rsidR="00147718" w:rsidRPr="001329C1" w:rsidRDefault="00147718" w:rsidP="00147718">
      <w:pPr>
        <w:pBdr>
          <w:top w:val="single" w:sz="4" w:space="1" w:color="auto"/>
          <w:left w:val="single" w:sz="4" w:space="4" w:color="auto"/>
          <w:bottom w:val="single" w:sz="4" w:space="1" w:color="auto"/>
          <w:right w:val="single" w:sz="4" w:space="4" w:color="auto"/>
        </w:pBdr>
        <w:rPr>
          <w:b/>
        </w:rPr>
      </w:pPr>
      <w:r w:rsidRPr="001329C1">
        <w:rPr>
          <w:b/>
        </w:rPr>
        <w:t xml:space="preserve">RFD #:                                   </w:t>
      </w:r>
    </w:p>
    <w:p w:rsidR="00D43F3F" w:rsidRPr="00C45F36" w:rsidRDefault="00D43F3F" w:rsidP="00321262">
      <w:pPr>
        <w:tabs>
          <w:tab w:val="center" w:pos="4680"/>
        </w:tabs>
        <w:rPr>
          <w:sz w:val="26"/>
          <w:szCs w:val="26"/>
          <w:lang w:val="en-GB"/>
        </w:rPr>
      </w:pPr>
      <w:r w:rsidRPr="00C45F36">
        <w:rPr>
          <w:b/>
          <w:bCs/>
          <w:sz w:val="26"/>
          <w:szCs w:val="26"/>
          <w:u w:val="single"/>
          <w:lang w:val="en-GB"/>
        </w:rPr>
        <w:lastRenderedPageBreak/>
        <w:t>College Endowments - Criteria</w:t>
      </w:r>
    </w:p>
    <w:p w:rsidR="00D43F3F" w:rsidRPr="00C45F36" w:rsidRDefault="00D43F3F" w:rsidP="00321262">
      <w:pPr>
        <w:rPr>
          <w:sz w:val="26"/>
          <w:szCs w:val="26"/>
          <w:lang w:val="en-GB"/>
        </w:rPr>
      </w:pPr>
    </w:p>
    <w:p w:rsidR="00D43F3F" w:rsidRPr="00C45F36" w:rsidRDefault="00D43F3F" w:rsidP="00321262">
      <w:pPr>
        <w:rPr>
          <w:sz w:val="26"/>
          <w:szCs w:val="26"/>
          <w:lang w:val="en-GB"/>
        </w:rPr>
      </w:pPr>
      <w:r w:rsidRPr="00C45F36">
        <w:rPr>
          <w:b/>
          <w:bCs/>
          <w:sz w:val="26"/>
          <w:szCs w:val="26"/>
          <w:lang w:val="en-GB"/>
        </w:rPr>
        <w:t>G.L. Talbot Education Resource Fund</w:t>
      </w:r>
    </w:p>
    <w:p w:rsidR="00D43F3F" w:rsidRPr="00C45F36" w:rsidRDefault="00D43F3F" w:rsidP="00321262">
      <w:pPr>
        <w:ind w:left="720" w:right="720"/>
        <w:rPr>
          <w:sz w:val="26"/>
          <w:szCs w:val="26"/>
          <w:lang w:val="en-GB"/>
        </w:rPr>
      </w:pPr>
      <w:r w:rsidRPr="00C45F36">
        <w:rPr>
          <w:sz w:val="26"/>
          <w:szCs w:val="26"/>
          <w:lang w:val="en-GB"/>
        </w:rPr>
        <w:t>Supporting growth and development through partnerships with a diverse range of individuals, service organizations, businesses and Lethbridge College employees.  This fund will support a broad range of applications as approved by the President including:  library resources, professional currency of college staff, general college educational resources, capital equipment and special event funding.</w:t>
      </w:r>
    </w:p>
    <w:p w:rsidR="00D43F3F" w:rsidRPr="00C45F36" w:rsidRDefault="00D43F3F" w:rsidP="00321262">
      <w:pPr>
        <w:rPr>
          <w:sz w:val="26"/>
          <w:szCs w:val="26"/>
          <w:lang w:val="en-GB"/>
        </w:rPr>
      </w:pPr>
    </w:p>
    <w:p w:rsidR="00D43F3F" w:rsidRPr="00C45F36" w:rsidRDefault="00D43F3F" w:rsidP="00321262">
      <w:pPr>
        <w:rPr>
          <w:sz w:val="26"/>
          <w:szCs w:val="26"/>
          <w:lang w:val="en-GB"/>
        </w:rPr>
      </w:pPr>
      <w:r w:rsidRPr="00C45F36">
        <w:rPr>
          <w:b/>
          <w:bCs/>
          <w:sz w:val="26"/>
          <w:szCs w:val="26"/>
          <w:lang w:val="en-GB"/>
        </w:rPr>
        <w:t>Kodiak Athletic Fund</w:t>
      </w:r>
    </w:p>
    <w:p w:rsidR="00D43F3F" w:rsidRPr="00C45F36" w:rsidRDefault="00D43F3F" w:rsidP="00321262">
      <w:pPr>
        <w:ind w:left="720" w:right="720"/>
        <w:rPr>
          <w:sz w:val="26"/>
          <w:szCs w:val="26"/>
          <w:lang w:val="en-GB"/>
        </w:rPr>
      </w:pPr>
      <w:r w:rsidRPr="00C45F36">
        <w:rPr>
          <w:sz w:val="26"/>
          <w:szCs w:val="26"/>
          <w:lang w:val="en-GB"/>
        </w:rPr>
        <w:t>Providing ongoing support to Lethbridge College athletic programs through partnerships with businesses, service organizations and individuals.  The fund will support activities such as equipment purchase, team travel, special events, facilities development and athletic scholarships.</w:t>
      </w:r>
    </w:p>
    <w:p w:rsidR="00D43F3F" w:rsidRPr="00C45F36" w:rsidRDefault="00D43F3F" w:rsidP="00321262">
      <w:pPr>
        <w:rPr>
          <w:sz w:val="26"/>
          <w:szCs w:val="26"/>
          <w:lang w:val="en-GB"/>
        </w:rPr>
      </w:pPr>
    </w:p>
    <w:p w:rsidR="00D43F3F" w:rsidRPr="00C45F36" w:rsidRDefault="00D43F3F" w:rsidP="00321262">
      <w:pPr>
        <w:rPr>
          <w:sz w:val="26"/>
          <w:szCs w:val="26"/>
          <w:lang w:val="en-GB"/>
        </w:rPr>
      </w:pPr>
      <w:r w:rsidRPr="00C45F36">
        <w:rPr>
          <w:b/>
          <w:bCs/>
          <w:sz w:val="26"/>
          <w:szCs w:val="26"/>
          <w:lang w:val="en-GB"/>
        </w:rPr>
        <w:t>Industrial Technology Fund</w:t>
      </w:r>
    </w:p>
    <w:p w:rsidR="00D43F3F" w:rsidRPr="00C45F36" w:rsidRDefault="00D43F3F" w:rsidP="00321262">
      <w:pPr>
        <w:ind w:left="720" w:right="720"/>
        <w:rPr>
          <w:sz w:val="26"/>
          <w:szCs w:val="26"/>
          <w:lang w:val="en-GB"/>
        </w:rPr>
      </w:pPr>
      <w:r w:rsidRPr="00C45F36">
        <w:rPr>
          <w:sz w:val="26"/>
          <w:szCs w:val="26"/>
          <w:lang w:val="en-GB"/>
        </w:rPr>
        <w:t>Supporting education and professional development through initiatives such as:  industry/education exchanges, technological transfer through educational program development and delivery, applied research and development, international exchange, and purchase of specialized equipment.</w:t>
      </w:r>
    </w:p>
    <w:p w:rsidR="00D43F3F" w:rsidRPr="00C45F36" w:rsidRDefault="00D43F3F" w:rsidP="00321262">
      <w:pPr>
        <w:rPr>
          <w:sz w:val="26"/>
          <w:szCs w:val="26"/>
          <w:lang w:val="en-GB"/>
        </w:rPr>
      </w:pPr>
    </w:p>
    <w:p w:rsidR="00D43F3F" w:rsidRPr="00C45F36" w:rsidRDefault="00D43F3F" w:rsidP="00321262">
      <w:pPr>
        <w:rPr>
          <w:sz w:val="26"/>
          <w:szCs w:val="26"/>
          <w:lang w:val="en-GB"/>
        </w:rPr>
      </w:pPr>
    </w:p>
    <w:p w:rsidR="00D43F3F" w:rsidRPr="00C45F36" w:rsidRDefault="00D43F3F" w:rsidP="00321262">
      <w:pPr>
        <w:rPr>
          <w:sz w:val="26"/>
          <w:szCs w:val="26"/>
          <w:lang w:val="en-GB"/>
        </w:rPr>
      </w:pPr>
      <w:r w:rsidRPr="00C45F36">
        <w:rPr>
          <w:sz w:val="26"/>
          <w:szCs w:val="26"/>
          <w:lang w:val="en-GB"/>
        </w:rPr>
        <w:t xml:space="preserve"> </w:t>
      </w:r>
      <w:r w:rsidRPr="00C45F36">
        <w:rPr>
          <w:b/>
          <w:bCs/>
          <w:sz w:val="26"/>
          <w:szCs w:val="26"/>
          <w:lang w:val="en-GB"/>
        </w:rPr>
        <w:t>Ronald Tiffin Agricultural Endowment Fund</w:t>
      </w:r>
    </w:p>
    <w:p w:rsidR="00D43F3F" w:rsidRPr="00C45F36" w:rsidRDefault="00D43F3F" w:rsidP="00321262">
      <w:pPr>
        <w:ind w:left="720" w:right="720"/>
        <w:rPr>
          <w:sz w:val="26"/>
          <w:szCs w:val="26"/>
          <w:lang w:val="en-GB"/>
        </w:rPr>
      </w:pPr>
      <w:r w:rsidRPr="00C45F36">
        <w:rPr>
          <w:sz w:val="26"/>
          <w:szCs w:val="26"/>
          <w:lang w:val="en-GB"/>
        </w:rPr>
        <w:t>Established through the estate of Ron Tiffin, the fund supports educational ventures with industry and individuals supporting agricultural-related initiatives; agricultural outreach, research and development; and international exchanges related to global agricultural issues.</w:t>
      </w:r>
    </w:p>
    <w:p w:rsidR="00D43F3F" w:rsidRPr="00C45F36" w:rsidRDefault="00D43F3F" w:rsidP="00321262">
      <w:pPr>
        <w:rPr>
          <w:sz w:val="26"/>
          <w:szCs w:val="26"/>
          <w:lang w:val="en-GB"/>
        </w:rPr>
      </w:pPr>
    </w:p>
    <w:p w:rsidR="00D43F3F" w:rsidRPr="00C45F36" w:rsidRDefault="001329C1" w:rsidP="00C90B54">
      <w:pPr>
        <w:rPr>
          <w:b/>
          <w:sz w:val="26"/>
          <w:szCs w:val="26"/>
        </w:rPr>
      </w:pPr>
      <w:r w:rsidRPr="00C45F36">
        <w:rPr>
          <w:b/>
          <w:sz w:val="26"/>
          <w:szCs w:val="26"/>
        </w:rPr>
        <w:t xml:space="preserve"> Canadian </w:t>
      </w:r>
      <w:r w:rsidR="006444B5" w:rsidRPr="00C45F36">
        <w:rPr>
          <w:b/>
          <w:sz w:val="26"/>
          <w:szCs w:val="26"/>
        </w:rPr>
        <w:t xml:space="preserve">Aboriginal Endowment </w:t>
      </w:r>
      <w:r w:rsidR="00B32284" w:rsidRPr="00C45F36">
        <w:rPr>
          <w:b/>
          <w:sz w:val="26"/>
          <w:szCs w:val="26"/>
        </w:rPr>
        <w:t>Fund</w:t>
      </w:r>
    </w:p>
    <w:p w:rsidR="00D77370" w:rsidRPr="00C45F36" w:rsidRDefault="00C45F36" w:rsidP="00024E03">
      <w:pPr>
        <w:ind w:left="795"/>
        <w:rPr>
          <w:sz w:val="26"/>
          <w:szCs w:val="26"/>
        </w:rPr>
      </w:pPr>
      <w:r w:rsidRPr="00C45F36">
        <w:rPr>
          <w:sz w:val="26"/>
          <w:szCs w:val="26"/>
        </w:rPr>
        <w:t>S</w:t>
      </w:r>
      <w:r w:rsidR="00D77370" w:rsidRPr="00C45F36">
        <w:rPr>
          <w:sz w:val="26"/>
          <w:szCs w:val="26"/>
        </w:rPr>
        <w:t>upport</w:t>
      </w:r>
      <w:r w:rsidRPr="00C45F36">
        <w:rPr>
          <w:sz w:val="26"/>
          <w:szCs w:val="26"/>
        </w:rPr>
        <w:t>ing</w:t>
      </w:r>
      <w:r w:rsidR="00D77370" w:rsidRPr="00C45F36">
        <w:rPr>
          <w:sz w:val="26"/>
          <w:szCs w:val="26"/>
        </w:rPr>
        <w:t xml:space="preserve"> </w:t>
      </w:r>
      <w:r w:rsidR="006444B5" w:rsidRPr="00C45F36">
        <w:rPr>
          <w:sz w:val="26"/>
          <w:szCs w:val="26"/>
        </w:rPr>
        <w:t>Aboriginal</w:t>
      </w:r>
      <w:r w:rsidR="00D77370" w:rsidRPr="00C45F36">
        <w:rPr>
          <w:sz w:val="26"/>
          <w:szCs w:val="26"/>
        </w:rPr>
        <w:t xml:space="preserve"> st</w:t>
      </w:r>
      <w:r w:rsidRPr="00C45F36">
        <w:rPr>
          <w:sz w:val="26"/>
          <w:szCs w:val="26"/>
        </w:rPr>
        <w:t xml:space="preserve">udent recruitment programs, satellite campus resource </w:t>
      </w:r>
      <w:r w:rsidR="00024E03">
        <w:rPr>
          <w:sz w:val="26"/>
          <w:szCs w:val="26"/>
        </w:rPr>
        <w:t xml:space="preserve">    </w:t>
      </w:r>
      <w:r w:rsidRPr="00C45F36">
        <w:rPr>
          <w:sz w:val="26"/>
          <w:szCs w:val="26"/>
        </w:rPr>
        <w:t>development, retention programs, leadership training and special project funding</w:t>
      </w:r>
    </w:p>
    <w:p w:rsidR="00A01FE2" w:rsidRPr="00C45F36" w:rsidRDefault="00A01FE2" w:rsidP="00C90B54">
      <w:pPr>
        <w:rPr>
          <w:b/>
          <w:sz w:val="26"/>
          <w:szCs w:val="26"/>
        </w:rPr>
      </w:pPr>
      <w:bookmarkStart w:id="0" w:name="_GoBack"/>
    </w:p>
    <w:bookmarkEnd w:id="0"/>
    <w:p w:rsidR="00A01FE2" w:rsidRPr="00C45F36" w:rsidRDefault="00A01FE2" w:rsidP="00C90B54">
      <w:pPr>
        <w:rPr>
          <w:b/>
          <w:sz w:val="26"/>
          <w:szCs w:val="26"/>
        </w:rPr>
      </w:pPr>
    </w:p>
    <w:p w:rsidR="00A01FE2" w:rsidRPr="00C45F36" w:rsidRDefault="00C45F36" w:rsidP="00C90B54">
      <w:pPr>
        <w:rPr>
          <w:b/>
          <w:sz w:val="26"/>
          <w:szCs w:val="26"/>
          <w:u w:val="single"/>
        </w:rPr>
      </w:pPr>
      <w:r w:rsidRPr="00C45F36">
        <w:rPr>
          <w:b/>
          <w:sz w:val="26"/>
          <w:szCs w:val="26"/>
          <w:u w:val="single"/>
        </w:rPr>
        <w:t>Other -</w:t>
      </w:r>
      <w:r w:rsidR="00B32284" w:rsidRPr="00C45F36">
        <w:rPr>
          <w:b/>
          <w:sz w:val="26"/>
          <w:szCs w:val="26"/>
          <w:u w:val="single"/>
        </w:rPr>
        <w:t xml:space="preserve"> Criteria</w:t>
      </w:r>
    </w:p>
    <w:p w:rsidR="00A01FE2" w:rsidRPr="00C45F36" w:rsidRDefault="00A01FE2" w:rsidP="00C90B54">
      <w:pPr>
        <w:rPr>
          <w:b/>
          <w:sz w:val="26"/>
          <w:szCs w:val="26"/>
        </w:rPr>
      </w:pPr>
    </w:p>
    <w:p w:rsidR="00A01FE2" w:rsidRPr="00C45F36" w:rsidRDefault="00A01FE2" w:rsidP="00C90B54">
      <w:pPr>
        <w:rPr>
          <w:b/>
          <w:sz w:val="26"/>
          <w:szCs w:val="26"/>
        </w:rPr>
      </w:pPr>
      <w:r w:rsidRPr="00C45F36">
        <w:rPr>
          <w:b/>
          <w:sz w:val="26"/>
          <w:szCs w:val="26"/>
        </w:rPr>
        <w:t>Alberta Summer Games Fund</w:t>
      </w:r>
    </w:p>
    <w:p w:rsidR="00A01FE2" w:rsidRPr="00C45F36" w:rsidRDefault="00A01FE2" w:rsidP="00C90B54">
      <w:pPr>
        <w:rPr>
          <w:sz w:val="26"/>
          <w:szCs w:val="26"/>
        </w:rPr>
      </w:pPr>
      <w:r w:rsidRPr="00C45F36">
        <w:rPr>
          <w:b/>
          <w:sz w:val="26"/>
          <w:szCs w:val="26"/>
        </w:rPr>
        <w:tab/>
      </w:r>
      <w:r w:rsidR="003350CA" w:rsidRPr="00C45F36">
        <w:rPr>
          <w:sz w:val="26"/>
          <w:szCs w:val="26"/>
        </w:rPr>
        <w:t xml:space="preserve"> 2012</w:t>
      </w:r>
      <w:r w:rsidRPr="00C45F36">
        <w:rPr>
          <w:sz w:val="26"/>
          <w:szCs w:val="26"/>
        </w:rPr>
        <w:t xml:space="preserve"> Alberta Games fund for Culinary Excellence.  Funding towards:</w:t>
      </w:r>
    </w:p>
    <w:p w:rsidR="00A01FE2" w:rsidRPr="00C45F36" w:rsidRDefault="00A01FE2" w:rsidP="00A01FE2">
      <w:pPr>
        <w:ind w:left="720" w:firstLine="75"/>
        <w:rPr>
          <w:sz w:val="26"/>
          <w:szCs w:val="26"/>
        </w:rPr>
      </w:pPr>
      <w:r w:rsidRPr="00C45F36">
        <w:rPr>
          <w:sz w:val="26"/>
          <w:szCs w:val="26"/>
        </w:rPr>
        <w:t xml:space="preserve">1) Student International Culinary Exchanges, 2) Skills Competition 3) World   </w:t>
      </w:r>
    </w:p>
    <w:p w:rsidR="00A01FE2" w:rsidRPr="00C45F36" w:rsidRDefault="00A01FE2" w:rsidP="00A01FE2">
      <w:pPr>
        <w:ind w:left="720" w:firstLine="75"/>
        <w:rPr>
          <w:sz w:val="26"/>
          <w:szCs w:val="26"/>
        </w:rPr>
      </w:pPr>
      <w:r w:rsidRPr="00C45F36">
        <w:rPr>
          <w:sz w:val="26"/>
          <w:szCs w:val="26"/>
        </w:rPr>
        <w:t xml:space="preserve"> Culinary Olympics</w:t>
      </w:r>
    </w:p>
    <w:p w:rsidR="00A01FE2" w:rsidRPr="00C45F36" w:rsidRDefault="00A01FE2" w:rsidP="00A01FE2">
      <w:pPr>
        <w:ind w:left="720" w:firstLine="75"/>
        <w:rPr>
          <w:sz w:val="26"/>
          <w:szCs w:val="26"/>
        </w:rPr>
      </w:pPr>
    </w:p>
    <w:p w:rsidR="00C45F36" w:rsidRPr="00C45F36" w:rsidRDefault="00C45F36" w:rsidP="00A01FE2">
      <w:pPr>
        <w:rPr>
          <w:b/>
          <w:sz w:val="26"/>
          <w:szCs w:val="26"/>
        </w:rPr>
      </w:pPr>
    </w:p>
    <w:p w:rsidR="00A01FE2" w:rsidRPr="00C45F36" w:rsidRDefault="00A01FE2" w:rsidP="00A01FE2">
      <w:pPr>
        <w:rPr>
          <w:b/>
          <w:sz w:val="26"/>
          <w:szCs w:val="26"/>
        </w:rPr>
      </w:pPr>
      <w:r w:rsidRPr="00C45F36">
        <w:rPr>
          <w:b/>
          <w:sz w:val="26"/>
          <w:szCs w:val="26"/>
        </w:rPr>
        <w:t>Professional Cook Fund</w:t>
      </w:r>
      <w:r w:rsidR="00B32284" w:rsidRPr="00C45F36">
        <w:rPr>
          <w:b/>
          <w:sz w:val="26"/>
          <w:szCs w:val="26"/>
        </w:rPr>
        <w:t xml:space="preserve"> (Alberta Milk)</w:t>
      </w:r>
    </w:p>
    <w:p w:rsidR="001329C1" w:rsidRPr="00C45F36" w:rsidRDefault="00A01FE2" w:rsidP="00C90B54">
      <w:pPr>
        <w:rPr>
          <w:sz w:val="26"/>
          <w:szCs w:val="26"/>
        </w:rPr>
      </w:pPr>
      <w:r w:rsidRPr="00C45F36">
        <w:rPr>
          <w:b/>
          <w:sz w:val="26"/>
          <w:szCs w:val="26"/>
        </w:rPr>
        <w:tab/>
      </w:r>
      <w:r w:rsidRPr="00C45F36">
        <w:rPr>
          <w:sz w:val="26"/>
          <w:szCs w:val="26"/>
        </w:rPr>
        <w:t>Support for programming specific to Culinary Careers</w:t>
      </w:r>
    </w:p>
    <w:sectPr w:rsidR="001329C1" w:rsidRPr="00C45F36" w:rsidSect="004D70D3">
      <w:footerReference w:type="default" r:id="rId7"/>
      <w:footerReference w:type="firs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46" w:rsidRDefault="00037646">
      <w:r>
        <w:separator/>
      </w:r>
    </w:p>
  </w:endnote>
  <w:endnote w:type="continuationSeparator" w:id="0">
    <w:p w:rsidR="00037646" w:rsidRDefault="000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6" w:rsidRDefault="00266D96" w:rsidP="001F333C">
    <w:pPr>
      <w:pStyle w:val="Footer"/>
      <w:framePr w:wrap="around" w:vAnchor="text" w:hAnchor="margin" w:xAlign="right" w:y="1"/>
      <w:rPr>
        <w:rStyle w:val="PageNumber"/>
      </w:rPr>
    </w:pPr>
  </w:p>
  <w:p w:rsidR="00266D96" w:rsidRPr="009C27D2" w:rsidRDefault="00266D96" w:rsidP="00C75F57">
    <w:pPr>
      <w:pStyle w:val="Footer"/>
      <w:ind w:right="360"/>
      <w:rPr>
        <w:rFonts w:ascii="Arial" w:hAnsi="Arial" w:cs="Arial"/>
        <w:sz w:val="18"/>
        <w:szCs w:val="18"/>
      </w:rPr>
    </w:pPr>
    <w:r>
      <w:rPr>
        <w:rFonts w:ascii="Arial" w:hAnsi="Arial" w:cs="Arial"/>
        <w:sz w:val="18"/>
        <w:szCs w:val="18"/>
      </w:rPr>
      <w:t>RFD-Endowment Fund Request</w:t>
    </w:r>
    <w:r w:rsidRPr="00C75F57">
      <w:rPr>
        <w:rFonts w:ascii="Arial" w:hAnsi="Arial" w:cs="Arial"/>
        <w:sz w:val="18"/>
        <w:szCs w:val="18"/>
      </w:rPr>
      <w:tab/>
      <w:t xml:space="preserve">- </w:t>
    </w:r>
    <w:r w:rsidR="006503C9" w:rsidRPr="00C75F57">
      <w:rPr>
        <w:rFonts w:ascii="Arial" w:hAnsi="Arial" w:cs="Arial"/>
        <w:sz w:val="18"/>
        <w:szCs w:val="18"/>
      </w:rPr>
      <w:fldChar w:fldCharType="begin"/>
    </w:r>
    <w:r w:rsidRPr="00C75F57">
      <w:rPr>
        <w:rFonts w:ascii="Arial" w:hAnsi="Arial" w:cs="Arial"/>
        <w:sz w:val="18"/>
        <w:szCs w:val="18"/>
      </w:rPr>
      <w:instrText xml:space="preserve"> PAGE </w:instrText>
    </w:r>
    <w:r w:rsidR="006503C9" w:rsidRPr="00C75F57">
      <w:rPr>
        <w:rFonts w:ascii="Arial" w:hAnsi="Arial" w:cs="Arial"/>
        <w:sz w:val="18"/>
        <w:szCs w:val="18"/>
      </w:rPr>
      <w:fldChar w:fldCharType="separate"/>
    </w:r>
    <w:r w:rsidR="00024E03">
      <w:rPr>
        <w:rFonts w:ascii="Arial" w:hAnsi="Arial" w:cs="Arial"/>
        <w:noProof/>
        <w:sz w:val="18"/>
        <w:szCs w:val="18"/>
      </w:rPr>
      <w:t>2</w:t>
    </w:r>
    <w:r w:rsidR="006503C9" w:rsidRPr="00C75F57">
      <w:rPr>
        <w:rFonts w:ascii="Arial" w:hAnsi="Arial" w:cs="Arial"/>
        <w:sz w:val="18"/>
        <w:szCs w:val="18"/>
      </w:rPr>
      <w:fldChar w:fldCharType="end"/>
    </w:r>
    <w:r w:rsidRPr="00C75F57">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96" w:rsidRPr="009C27D2" w:rsidRDefault="00266D96" w:rsidP="00C75F57">
    <w:pPr>
      <w:pStyle w:val="Footer"/>
      <w:rPr>
        <w:rFonts w:ascii="Arial" w:hAnsi="Arial" w:cs="Arial"/>
        <w:sz w:val="18"/>
        <w:szCs w:val="18"/>
      </w:rPr>
    </w:pPr>
    <w:r>
      <w:rPr>
        <w:rFonts w:ascii="Arial" w:hAnsi="Arial" w:cs="Arial"/>
        <w:sz w:val="18"/>
        <w:szCs w:val="18"/>
      </w:rPr>
      <w:t>RFD – Endowment Fund Request</w:t>
    </w:r>
    <w:r w:rsidRPr="00C75F57">
      <w:rPr>
        <w:rFonts w:ascii="Arial" w:hAnsi="Arial" w:cs="Arial"/>
        <w:sz w:val="18"/>
        <w:szCs w:val="18"/>
      </w:rPr>
      <w:tab/>
      <w:t xml:space="preserve">- </w:t>
    </w:r>
    <w:r w:rsidR="006503C9" w:rsidRPr="00C75F57">
      <w:rPr>
        <w:rFonts w:ascii="Arial" w:hAnsi="Arial" w:cs="Arial"/>
        <w:sz w:val="18"/>
        <w:szCs w:val="18"/>
      </w:rPr>
      <w:fldChar w:fldCharType="begin"/>
    </w:r>
    <w:r w:rsidRPr="00C75F57">
      <w:rPr>
        <w:rFonts w:ascii="Arial" w:hAnsi="Arial" w:cs="Arial"/>
        <w:sz w:val="18"/>
        <w:szCs w:val="18"/>
      </w:rPr>
      <w:instrText xml:space="preserve"> PAGE </w:instrText>
    </w:r>
    <w:r w:rsidR="006503C9" w:rsidRPr="00C75F57">
      <w:rPr>
        <w:rFonts w:ascii="Arial" w:hAnsi="Arial" w:cs="Arial"/>
        <w:sz w:val="18"/>
        <w:szCs w:val="18"/>
      </w:rPr>
      <w:fldChar w:fldCharType="separate"/>
    </w:r>
    <w:r w:rsidR="001731BB">
      <w:rPr>
        <w:rFonts w:ascii="Arial" w:hAnsi="Arial" w:cs="Arial"/>
        <w:noProof/>
        <w:sz w:val="18"/>
        <w:szCs w:val="18"/>
      </w:rPr>
      <w:t>1</w:t>
    </w:r>
    <w:r w:rsidR="006503C9" w:rsidRPr="00C75F57">
      <w:rPr>
        <w:rFonts w:ascii="Arial" w:hAnsi="Arial" w:cs="Arial"/>
        <w:sz w:val="18"/>
        <w:szCs w:val="18"/>
      </w:rPr>
      <w:fldChar w:fldCharType="end"/>
    </w:r>
    <w:r w:rsidRPr="00C75F57">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46" w:rsidRDefault="00037646">
      <w:r>
        <w:separator/>
      </w:r>
    </w:p>
  </w:footnote>
  <w:footnote w:type="continuationSeparator" w:id="0">
    <w:p w:rsidR="00037646" w:rsidRDefault="00037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ADF3275"/>
    <w:multiLevelType w:val="hybridMultilevel"/>
    <w:tmpl w:val="D60E534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620DA3"/>
    <w:multiLevelType w:val="hybridMultilevel"/>
    <w:tmpl w:val="C5A499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AE251B"/>
    <w:multiLevelType w:val="hybridMultilevel"/>
    <w:tmpl w:val="5E345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AA64E6"/>
    <w:multiLevelType w:val="hybridMultilevel"/>
    <w:tmpl w:val="0BFC45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AB2F7B"/>
    <w:multiLevelType w:val="hybridMultilevel"/>
    <w:tmpl w:val="8D3E10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C9F0623"/>
    <w:multiLevelType w:val="hybridMultilevel"/>
    <w:tmpl w:val="17B8302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D664C5A"/>
    <w:multiLevelType w:val="hybridMultilevel"/>
    <w:tmpl w:val="190C216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23D0B2C"/>
    <w:multiLevelType w:val="hybridMultilevel"/>
    <w:tmpl w:val="AC1C35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7B7F3C"/>
    <w:multiLevelType w:val="hybridMultilevel"/>
    <w:tmpl w:val="E1C6F822"/>
    <w:lvl w:ilvl="0" w:tplc="088886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7BE3A93"/>
    <w:multiLevelType w:val="hybridMultilevel"/>
    <w:tmpl w:val="CEA054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E54522D"/>
    <w:multiLevelType w:val="hybridMultilevel"/>
    <w:tmpl w:val="AE00DA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05833CE"/>
    <w:multiLevelType w:val="hybridMultilevel"/>
    <w:tmpl w:val="3F10B7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45D675DB"/>
    <w:multiLevelType w:val="hybridMultilevel"/>
    <w:tmpl w:val="4BCC64D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879022F"/>
    <w:multiLevelType w:val="hybridMultilevel"/>
    <w:tmpl w:val="FE36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6A073D"/>
    <w:multiLevelType w:val="hybridMultilevel"/>
    <w:tmpl w:val="052A6B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634517C"/>
    <w:multiLevelType w:val="hybridMultilevel"/>
    <w:tmpl w:val="3774E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5F7031C"/>
    <w:multiLevelType w:val="hybridMultilevel"/>
    <w:tmpl w:val="0E66AEE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C141842"/>
    <w:multiLevelType w:val="hybridMultilevel"/>
    <w:tmpl w:val="C94018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E352FD2"/>
    <w:multiLevelType w:val="hybridMultilevel"/>
    <w:tmpl w:val="206AE55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1BA5010"/>
    <w:multiLevelType w:val="hybridMultilevel"/>
    <w:tmpl w:val="53F0A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75896027"/>
    <w:multiLevelType w:val="hybridMultilevel"/>
    <w:tmpl w:val="258013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7B94539"/>
    <w:multiLevelType w:val="hybridMultilevel"/>
    <w:tmpl w:val="AFCCB1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EE739A9"/>
    <w:multiLevelType w:val="hybridMultilevel"/>
    <w:tmpl w:val="8256A5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19"/>
  </w:num>
  <w:num w:numId="4">
    <w:abstractNumId w:val="15"/>
  </w:num>
  <w:num w:numId="5">
    <w:abstractNumId w:val="8"/>
  </w:num>
  <w:num w:numId="6">
    <w:abstractNumId w:val="9"/>
  </w:num>
  <w:num w:numId="7">
    <w:abstractNumId w:val="12"/>
  </w:num>
  <w:num w:numId="8">
    <w:abstractNumId w:val="16"/>
  </w:num>
  <w:num w:numId="9">
    <w:abstractNumId w:val="4"/>
  </w:num>
  <w:num w:numId="10">
    <w:abstractNumId w:val="0"/>
  </w:num>
  <w:num w:numId="11">
    <w:abstractNumId w:val="22"/>
  </w:num>
  <w:num w:numId="12">
    <w:abstractNumId w:val="10"/>
  </w:num>
  <w:num w:numId="13">
    <w:abstractNumId w:val="20"/>
  </w:num>
  <w:num w:numId="14">
    <w:abstractNumId w:val="7"/>
  </w:num>
  <w:num w:numId="15">
    <w:abstractNumId w:val="3"/>
  </w:num>
  <w:num w:numId="16">
    <w:abstractNumId w:val="17"/>
  </w:num>
  <w:num w:numId="17">
    <w:abstractNumId w:val="1"/>
  </w:num>
  <w:num w:numId="18">
    <w:abstractNumId w:val="21"/>
  </w:num>
  <w:num w:numId="19">
    <w:abstractNumId w:val="6"/>
  </w:num>
  <w:num w:numId="20">
    <w:abstractNumId w:val="18"/>
  </w:num>
  <w:num w:numId="21">
    <w:abstractNumId w:val="14"/>
  </w:num>
  <w:num w:numId="22">
    <w:abstractNumId w:val="5"/>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72"/>
    <w:rsid w:val="000011CB"/>
    <w:rsid w:val="00015E3A"/>
    <w:rsid w:val="000163DB"/>
    <w:rsid w:val="00024E03"/>
    <w:rsid w:val="00037646"/>
    <w:rsid w:val="00041129"/>
    <w:rsid w:val="000444F7"/>
    <w:rsid w:val="0005313B"/>
    <w:rsid w:val="00057388"/>
    <w:rsid w:val="00060CA1"/>
    <w:rsid w:val="00070F98"/>
    <w:rsid w:val="000767A0"/>
    <w:rsid w:val="00094977"/>
    <w:rsid w:val="0009655C"/>
    <w:rsid w:val="000979B8"/>
    <w:rsid w:val="000A7D73"/>
    <w:rsid w:val="000B2557"/>
    <w:rsid w:val="000B6488"/>
    <w:rsid w:val="000B6769"/>
    <w:rsid w:val="000D1D1E"/>
    <w:rsid w:val="000D3B02"/>
    <w:rsid w:val="000D5701"/>
    <w:rsid w:val="000D5828"/>
    <w:rsid w:val="000E2375"/>
    <w:rsid w:val="000F0738"/>
    <w:rsid w:val="000F288B"/>
    <w:rsid w:val="000F4041"/>
    <w:rsid w:val="000F7E16"/>
    <w:rsid w:val="001022E0"/>
    <w:rsid w:val="001137D2"/>
    <w:rsid w:val="00124DBD"/>
    <w:rsid w:val="001329C1"/>
    <w:rsid w:val="00147667"/>
    <w:rsid w:val="00147718"/>
    <w:rsid w:val="00147FAE"/>
    <w:rsid w:val="00160920"/>
    <w:rsid w:val="00161A3E"/>
    <w:rsid w:val="00161A77"/>
    <w:rsid w:val="00165B6E"/>
    <w:rsid w:val="00170C3B"/>
    <w:rsid w:val="00170D2B"/>
    <w:rsid w:val="001731BB"/>
    <w:rsid w:val="0017710F"/>
    <w:rsid w:val="00181D9C"/>
    <w:rsid w:val="00187271"/>
    <w:rsid w:val="00194B26"/>
    <w:rsid w:val="001A0039"/>
    <w:rsid w:val="001A2B54"/>
    <w:rsid w:val="001A5790"/>
    <w:rsid w:val="001A69D0"/>
    <w:rsid w:val="001C57CD"/>
    <w:rsid w:val="001C5A88"/>
    <w:rsid w:val="001D360E"/>
    <w:rsid w:val="001E0522"/>
    <w:rsid w:val="001E6191"/>
    <w:rsid w:val="001F333C"/>
    <w:rsid w:val="001F4632"/>
    <w:rsid w:val="00207D79"/>
    <w:rsid w:val="00217463"/>
    <w:rsid w:val="00233CED"/>
    <w:rsid w:val="00234814"/>
    <w:rsid w:val="0023483C"/>
    <w:rsid w:val="00242E5F"/>
    <w:rsid w:val="0024684F"/>
    <w:rsid w:val="00254311"/>
    <w:rsid w:val="00266C60"/>
    <w:rsid w:val="00266D96"/>
    <w:rsid w:val="00272481"/>
    <w:rsid w:val="00274819"/>
    <w:rsid w:val="002B0CBC"/>
    <w:rsid w:val="002B7A9A"/>
    <w:rsid w:val="002C21EA"/>
    <w:rsid w:val="002D519A"/>
    <w:rsid w:val="002F4E66"/>
    <w:rsid w:val="00311CC2"/>
    <w:rsid w:val="003170A3"/>
    <w:rsid w:val="00321262"/>
    <w:rsid w:val="0033225A"/>
    <w:rsid w:val="00333FFF"/>
    <w:rsid w:val="003350CA"/>
    <w:rsid w:val="00336965"/>
    <w:rsid w:val="00343EF9"/>
    <w:rsid w:val="003456D8"/>
    <w:rsid w:val="00364E50"/>
    <w:rsid w:val="00367ACA"/>
    <w:rsid w:val="00372314"/>
    <w:rsid w:val="00377E72"/>
    <w:rsid w:val="003821EC"/>
    <w:rsid w:val="00384546"/>
    <w:rsid w:val="00390F94"/>
    <w:rsid w:val="00395A50"/>
    <w:rsid w:val="003C3F46"/>
    <w:rsid w:val="003E2C37"/>
    <w:rsid w:val="003F2671"/>
    <w:rsid w:val="003F4475"/>
    <w:rsid w:val="003F62FA"/>
    <w:rsid w:val="00417CAE"/>
    <w:rsid w:val="00421A7E"/>
    <w:rsid w:val="0043648D"/>
    <w:rsid w:val="00453D19"/>
    <w:rsid w:val="00465420"/>
    <w:rsid w:val="00466273"/>
    <w:rsid w:val="00472995"/>
    <w:rsid w:val="004735EB"/>
    <w:rsid w:val="004736CB"/>
    <w:rsid w:val="00476237"/>
    <w:rsid w:val="0048122E"/>
    <w:rsid w:val="00485B97"/>
    <w:rsid w:val="00486D88"/>
    <w:rsid w:val="004A07B0"/>
    <w:rsid w:val="004A1D4B"/>
    <w:rsid w:val="004A4BD1"/>
    <w:rsid w:val="004B5ECA"/>
    <w:rsid w:val="004B6DC1"/>
    <w:rsid w:val="004C28A0"/>
    <w:rsid w:val="004C4429"/>
    <w:rsid w:val="004D4834"/>
    <w:rsid w:val="004D70D3"/>
    <w:rsid w:val="004F7FD2"/>
    <w:rsid w:val="005005D9"/>
    <w:rsid w:val="00502097"/>
    <w:rsid w:val="005055E7"/>
    <w:rsid w:val="005100D3"/>
    <w:rsid w:val="005114D5"/>
    <w:rsid w:val="00514108"/>
    <w:rsid w:val="005169F0"/>
    <w:rsid w:val="00520942"/>
    <w:rsid w:val="00523BAE"/>
    <w:rsid w:val="00524ED4"/>
    <w:rsid w:val="00525721"/>
    <w:rsid w:val="00533225"/>
    <w:rsid w:val="00541F62"/>
    <w:rsid w:val="005603DA"/>
    <w:rsid w:val="00565499"/>
    <w:rsid w:val="00571349"/>
    <w:rsid w:val="005715E3"/>
    <w:rsid w:val="00571A0D"/>
    <w:rsid w:val="0058066E"/>
    <w:rsid w:val="00587687"/>
    <w:rsid w:val="0059473E"/>
    <w:rsid w:val="00597087"/>
    <w:rsid w:val="005B3FF3"/>
    <w:rsid w:val="005B5CC9"/>
    <w:rsid w:val="005B5E18"/>
    <w:rsid w:val="005B665A"/>
    <w:rsid w:val="005C0C06"/>
    <w:rsid w:val="005C16D4"/>
    <w:rsid w:val="005C4A72"/>
    <w:rsid w:val="005C6E55"/>
    <w:rsid w:val="005E5398"/>
    <w:rsid w:val="005E7BB6"/>
    <w:rsid w:val="005E7C70"/>
    <w:rsid w:val="00602F4A"/>
    <w:rsid w:val="00605496"/>
    <w:rsid w:val="0060754F"/>
    <w:rsid w:val="00610966"/>
    <w:rsid w:val="006112FE"/>
    <w:rsid w:val="00614904"/>
    <w:rsid w:val="0062095B"/>
    <w:rsid w:val="00621194"/>
    <w:rsid w:val="00624528"/>
    <w:rsid w:val="00626A24"/>
    <w:rsid w:val="0063104B"/>
    <w:rsid w:val="00632D92"/>
    <w:rsid w:val="006343CA"/>
    <w:rsid w:val="00642AA7"/>
    <w:rsid w:val="006444B5"/>
    <w:rsid w:val="006503C9"/>
    <w:rsid w:val="00661BE0"/>
    <w:rsid w:val="00662906"/>
    <w:rsid w:val="0067392B"/>
    <w:rsid w:val="0067781A"/>
    <w:rsid w:val="00694461"/>
    <w:rsid w:val="00696BFE"/>
    <w:rsid w:val="006A07FD"/>
    <w:rsid w:val="006A0D5E"/>
    <w:rsid w:val="006A4A47"/>
    <w:rsid w:val="006B2B9F"/>
    <w:rsid w:val="006C1545"/>
    <w:rsid w:val="006C2F80"/>
    <w:rsid w:val="006C5407"/>
    <w:rsid w:val="006C7B5A"/>
    <w:rsid w:val="006E07A3"/>
    <w:rsid w:val="006E519C"/>
    <w:rsid w:val="006F3F84"/>
    <w:rsid w:val="006F71ED"/>
    <w:rsid w:val="00704193"/>
    <w:rsid w:val="00704BAE"/>
    <w:rsid w:val="00711640"/>
    <w:rsid w:val="00713ECD"/>
    <w:rsid w:val="00723409"/>
    <w:rsid w:val="00735875"/>
    <w:rsid w:val="007420FE"/>
    <w:rsid w:val="007428AA"/>
    <w:rsid w:val="007438E5"/>
    <w:rsid w:val="00757163"/>
    <w:rsid w:val="007656DF"/>
    <w:rsid w:val="00767CC1"/>
    <w:rsid w:val="00790680"/>
    <w:rsid w:val="007A05A8"/>
    <w:rsid w:val="007A47EB"/>
    <w:rsid w:val="007A767E"/>
    <w:rsid w:val="007A7D85"/>
    <w:rsid w:val="007B6817"/>
    <w:rsid w:val="007C3D48"/>
    <w:rsid w:val="007D3F51"/>
    <w:rsid w:val="007D70A7"/>
    <w:rsid w:val="007E184F"/>
    <w:rsid w:val="007E192C"/>
    <w:rsid w:val="007E2607"/>
    <w:rsid w:val="007E58F3"/>
    <w:rsid w:val="007F3411"/>
    <w:rsid w:val="00811771"/>
    <w:rsid w:val="008228E1"/>
    <w:rsid w:val="00824161"/>
    <w:rsid w:val="00824458"/>
    <w:rsid w:val="008261A2"/>
    <w:rsid w:val="00835E6E"/>
    <w:rsid w:val="00836CC0"/>
    <w:rsid w:val="008606D9"/>
    <w:rsid w:val="008634BA"/>
    <w:rsid w:val="00864AB9"/>
    <w:rsid w:val="00867202"/>
    <w:rsid w:val="0086730A"/>
    <w:rsid w:val="00870BA9"/>
    <w:rsid w:val="0087575F"/>
    <w:rsid w:val="008A503B"/>
    <w:rsid w:val="008B11D7"/>
    <w:rsid w:val="008B28C1"/>
    <w:rsid w:val="008C0724"/>
    <w:rsid w:val="008C1F32"/>
    <w:rsid w:val="008C4DB1"/>
    <w:rsid w:val="008C58D2"/>
    <w:rsid w:val="008C7A85"/>
    <w:rsid w:val="008E2F50"/>
    <w:rsid w:val="008E6A36"/>
    <w:rsid w:val="008F27F1"/>
    <w:rsid w:val="009003D7"/>
    <w:rsid w:val="009026D9"/>
    <w:rsid w:val="00903472"/>
    <w:rsid w:val="0091485C"/>
    <w:rsid w:val="009229A8"/>
    <w:rsid w:val="00926FB8"/>
    <w:rsid w:val="00941CA5"/>
    <w:rsid w:val="0094718E"/>
    <w:rsid w:val="00977DD5"/>
    <w:rsid w:val="00982901"/>
    <w:rsid w:val="009856B3"/>
    <w:rsid w:val="00992A9D"/>
    <w:rsid w:val="00994B8F"/>
    <w:rsid w:val="00995E98"/>
    <w:rsid w:val="009B2A0C"/>
    <w:rsid w:val="009B4BCF"/>
    <w:rsid w:val="009C27D2"/>
    <w:rsid w:val="009C67B9"/>
    <w:rsid w:val="009D026B"/>
    <w:rsid w:val="009D0F8A"/>
    <w:rsid w:val="009D7BAF"/>
    <w:rsid w:val="009E4689"/>
    <w:rsid w:val="009E53EF"/>
    <w:rsid w:val="009F5211"/>
    <w:rsid w:val="009F5E3D"/>
    <w:rsid w:val="00A01FE2"/>
    <w:rsid w:val="00A075B1"/>
    <w:rsid w:val="00A07FAD"/>
    <w:rsid w:val="00A17ABA"/>
    <w:rsid w:val="00A41324"/>
    <w:rsid w:val="00A52957"/>
    <w:rsid w:val="00A52EDE"/>
    <w:rsid w:val="00A6385F"/>
    <w:rsid w:val="00A8168F"/>
    <w:rsid w:val="00A848D1"/>
    <w:rsid w:val="00A9125F"/>
    <w:rsid w:val="00A94D80"/>
    <w:rsid w:val="00AB36F0"/>
    <w:rsid w:val="00AB447D"/>
    <w:rsid w:val="00AC59DB"/>
    <w:rsid w:val="00AE50DA"/>
    <w:rsid w:val="00B11A24"/>
    <w:rsid w:val="00B32284"/>
    <w:rsid w:val="00B34246"/>
    <w:rsid w:val="00B357B6"/>
    <w:rsid w:val="00B43367"/>
    <w:rsid w:val="00B47585"/>
    <w:rsid w:val="00B54757"/>
    <w:rsid w:val="00B566F6"/>
    <w:rsid w:val="00BA4EAE"/>
    <w:rsid w:val="00BA51CC"/>
    <w:rsid w:val="00BC4BE0"/>
    <w:rsid w:val="00BD213A"/>
    <w:rsid w:val="00BD2295"/>
    <w:rsid w:val="00BD424D"/>
    <w:rsid w:val="00BD5484"/>
    <w:rsid w:val="00BD6BAC"/>
    <w:rsid w:val="00BE202E"/>
    <w:rsid w:val="00BE4572"/>
    <w:rsid w:val="00BE4FA1"/>
    <w:rsid w:val="00BE7C9B"/>
    <w:rsid w:val="00BF1780"/>
    <w:rsid w:val="00C05AE9"/>
    <w:rsid w:val="00C07332"/>
    <w:rsid w:val="00C12825"/>
    <w:rsid w:val="00C223B2"/>
    <w:rsid w:val="00C240FB"/>
    <w:rsid w:val="00C24CC7"/>
    <w:rsid w:val="00C26483"/>
    <w:rsid w:val="00C33DD2"/>
    <w:rsid w:val="00C40C64"/>
    <w:rsid w:val="00C45AE7"/>
    <w:rsid w:val="00C45F36"/>
    <w:rsid w:val="00C477AE"/>
    <w:rsid w:val="00C66409"/>
    <w:rsid w:val="00C67047"/>
    <w:rsid w:val="00C7171C"/>
    <w:rsid w:val="00C73438"/>
    <w:rsid w:val="00C75F57"/>
    <w:rsid w:val="00C867FE"/>
    <w:rsid w:val="00C90B54"/>
    <w:rsid w:val="00C92613"/>
    <w:rsid w:val="00C93D1A"/>
    <w:rsid w:val="00C95B16"/>
    <w:rsid w:val="00C971A5"/>
    <w:rsid w:val="00CA505B"/>
    <w:rsid w:val="00CB2BB8"/>
    <w:rsid w:val="00CB5199"/>
    <w:rsid w:val="00CB7FCA"/>
    <w:rsid w:val="00CC09C1"/>
    <w:rsid w:val="00CC0D61"/>
    <w:rsid w:val="00CC5D37"/>
    <w:rsid w:val="00CD4531"/>
    <w:rsid w:val="00CE7467"/>
    <w:rsid w:val="00CF1CAB"/>
    <w:rsid w:val="00CF2BF0"/>
    <w:rsid w:val="00D0236B"/>
    <w:rsid w:val="00D04ABF"/>
    <w:rsid w:val="00D10AFF"/>
    <w:rsid w:val="00D12C5B"/>
    <w:rsid w:val="00D15B89"/>
    <w:rsid w:val="00D366EF"/>
    <w:rsid w:val="00D408DF"/>
    <w:rsid w:val="00D43F3F"/>
    <w:rsid w:val="00D47120"/>
    <w:rsid w:val="00D474FA"/>
    <w:rsid w:val="00D50446"/>
    <w:rsid w:val="00D620A8"/>
    <w:rsid w:val="00D675A9"/>
    <w:rsid w:val="00D67C9C"/>
    <w:rsid w:val="00D71878"/>
    <w:rsid w:val="00D75B88"/>
    <w:rsid w:val="00D77370"/>
    <w:rsid w:val="00D81C77"/>
    <w:rsid w:val="00D86419"/>
    <w:rsid w:val="00D868FB"/>
    <w:rsid w:val="00D9709B"/>
    <w:rsid w:val="00DA4834"/>
    <w:rsid w:val="00DA714D"/>
    <w:rsid w:val="00DA71B9"/>
    <w:rsid w:val="00DB2022"/>
    <w:rsid w:val="00DC20E8"/>
    <w:rsid w:val="00DC7C66"/>
    <w:rsid w:val="00DD2383"/>
    <w:rsid w:val="00DD5320"/>
    <w:rsid w:val="00DD737E"/>
    <w:rsid w:val="00DE5C1E"/>
    <w:rsid w:val="00DF18D3"/>
    <w:rsid w:val="00E00851"/>
    <w:rsid w:val="00E01661"/>
    <w:rsid w:val="00E04EA3"/>
    <w:rsid w:val="00E06A34"/>
    <w:rsid w:val="00E2015F"/>
    <w:rsid w:val="00E270BD"/>
    <w:rsid w:val="00E27856"/>
    <w:rsid w:val="00E3169C"/>
    <w:rsid w:val="00E317AE"/>
    <w:rsid w:val="00E334BA"/>
    <w:rsid w:val="00E436B3"/>
    <w:rsid w:val="00E43F26"/>
    <w:rsid w:val="00E44A45"/>
    <w:rsid w:val="00E451BC"/>
    <w:rsid w:val="00E53440"/>
    <w:rsid w:val="00E64AA1"/>
    <w:rsid w:val="00E77650"/>
    <w:rsid w:val="00E806C8"/>
    <w:rsid w:val="00E807D3"/>
    <w:rsid w:val="00E8114E"/>
    <w:rsid w:val="00E811FC"/>
    <w:rsid w:val="00E86C4B"/>
    <w:rsid w:val="00E91D2E"/>
    <w:rsid w:val="00E967C0"/>
    <w:rsid w:val="00E9734D"/>
    <w:rsid w:val="00EA21AE"/>
    <w:rsid w:val="00EA3E4E"/>
    <w:rsid w:val="00EB14A0"/>
    <w:rsid w:val="00EB6407"/>
    <w:rsid w:val="00ED2AAD"/>
    <w:rsid w:val="00ED6880"/>
    <w:rsid w:val="00EE0361"/>
    <w:rsid w:val="00EF4E17"/>
    <w:rsid w:val="00F0230A"/>
    <w:rsid w:val="00F060DF"/>
    <w:rsid w:val="00F1330E"/>
    <w:rsid w:val="00F1357C"/>
    <w:rsid w:val="00F1551F"/>
    <w:rsid w:val="00F1735F"/>
    <w:rsid w:val="00F20EFF"/>
    <w:rsid w:val="00F22E87"/>
    <w:rsid w:val="00F25F6B"/>
    <w:rsid w:val="00F45D04"/>
    <w:rsid w:val="00F52D85"/>
    <w:rsid w:val="00F53AB9"/>
    <w:rsid w:val="00F70E43"/>
    <w:rsid w:val="00F7200F"/>
    <w:rsid w:val="00F771BD"/>
    <w:rsid w:val="00F83E61"/>
    <w:rsid w:val="00F84CCA"/>
    <w:rsid w:val="00F86FF9"/>
    <w:rsid w:val="00F90108"/>
    <w:rsid w:val="00F91B2F"/>
    <w:rsid w:val="00FA0D66"/>
    <w:rsid w:val="00FA101D"/>
    <w:rsid w:val="00FA20B4"/>
    <w:rsid w:val="00FA7157"/>
    <w:rsid w:val="00FC0C94"/>
    <w:rsid w:val="00FD33C0"/>
    <w:rsid w:val="00FD45EF"/>
    <w:rsid w:val="00FE50F8"/>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CD9BEA3-D856-4F73-BB60-F5FBF37D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23B2"/>
    <w:pPr>
      <w:tabs>
        <w:tab w:val="center" w:pos="4320"/>
        <w:tab w:val="right" w:pos="8640"/>
      </w:tabs>
    </w:pPr>
  </w:style>
  <w:style w:type="character" w:customStyle="1" w:styleId="FooterChar">
    <w:name w:val="Footer Char"/>
    <w:basedOn w:val="DefaultParagraphFont"/>
    <w:link w:val="Footer"/>
    <w:uiPriority w:val="99"/>
    <w:semiHidden/>
    <w:locked/>
    <w:rsid w:val="00FA7157"/>
    <w:rPr>
      <w:rFonts w:cs="Times New Roman"/>
      <w:sz w:val="24"/>
      <w:szCs w:val="24"/>
      <w:lang w:val="en-US" w:eastAsia="en-US"/>
    </w:rPr>
  </w:style>
  <w:style w:type="character" w:styleId="PageNumber">
    <w:name w:val="page number"/>
    <w:basedOn w:val="DefaultParagraphFont"/>
    <w:uiPriority w:val="99"/>
    <w:rsid w:val="00C223B2"/>
    <w:rPr>
      <w:rFonts w:cs="Times New Roman"/>
    </w:rPr>
  </w:style>
  <w:style w:type="table" w:styleId="TableGrid">
    <w:name w:val="Table Grid"/>
    <w:basedOn w:val="TableNormal"/>
    <w:uiPriority w:val="99"/>
    <w:rsid w:val="00C90B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27D2"/>
    <w:pPr>
      <w:tabs>
        <w:tab w:val="center" w:pos="4320"/>
        <w:tab w:val="right" w:pos="8640"/>
      </w:tabs>
    </w:pPr>
  </w:style>
  <w:style w:type="character" w:customStyle="1" w:styleId="HeaderChar">
    <w:name w:val="Header Char"/>
    <w:basedOn w:val="DefaultParagraphFont"/>
    <w:link w:val="Header"/>
    <w:uiPriority w:val="99"/>
    <w:semiHidden/>
    <w:locked/>
    <w:rsid w:val="00FA7157"/>
    <w:rPr>
      <w:rFonts w:cs="Times New Roman"/>
      <w:sz w:val="24"/>
      <w:szCs w:val="24"/>
      <w:lang w:val="en-US" w:eastAsia="en-US"/>
    </w:rPr>
  </w:style>
  <w:style w:type="paragraph" w:styleId="ListParagraph">
    <w:name w:val="List Paragraph"/>
    <w:basedOn w:val="Normal"/>
    <w:uiPriority w:val="34"/>
    <w:qFormat/>
    <w:rsid w:val="00147718"/>
    <w:pPr>
      <w:ind w:left="720"/>
      <w:contextualSpacing/>
    </w:pPr>
  </w:style>
  <w:style w:type="table" w:styleId="MediumShading2">
    <w:name w:val="Medium Shading 2"/>
    <w:basedOn w:val="TableNormal"/>
    <w:uiPriority w:val="64"/>
    <w:rsid w:val="00835E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35E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35E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E86C4B"/>
    <w:rPr>
      <w:rFonts w:ascii="Tahoma" w:hAnsi="Tahoma" w:cs="Tahoma"/>
      <w:sz w:val="16"/>
      <w:szCs w:val="16"/>
    </w:rPr>
  </w:style>
  <w:style w:type="character" w:customStyle="1" w:styleId="BalloonTextChar">
    <w:name w:val="Balloon Text Char"/>
    <w:basedOn w:val="DefaultParagraphFont"/>
    <w:link w:val="BalloonText"/>
    <w:uiPriority w:val="99"/>
    <w:semiHidden/>
    <w:rsid w:val="00E86C4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331</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DECISION (RFD)</vt:lpstr>
    </vt:vector>
  </TitlesOfParts>
  <Company>LCC</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(RFD)</dc:title>
  <dc:creator>s0178132</dc:creator>
  <cp:lastModifiedBy>Abe Fast</cp:lastModifiedBy>
  <cp:revision>3</cp:revision>
  <cp:lastPrinted>2015-12-02T17:44:00Z</cp:lastPrinted>
  <dcterms:created xsi:type="dcterms:W3CDTF">2015-12-02T20:21:00Z</dcterms:created>
  <dcterms:modified xsi:type="dcterms:W3CDTF">2015-12-02T20:30:00Z</dcterms:modified>
</cp:coreProperties>
</file>